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core.xml" ContentType="application/vnd.openxmlformats-package.core-properties+xml"/>
</Types>
</file>

<file path=_rels/.rels><?xml version="1.0" encoding="UTF-8" standalone="yes"?>
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/Relationships>
</file>

<file path=word/document.xml><?xml version="1.0" encoding="utf-8"?>
<w:document xmlns:w="http://schemas.openxmlformats.org/wordprocessingml/2006/main">
  <w:body>
    <w:p>
      <w:pPr>
        <w:spacing w:after="120"/>
        <w:ind w:firstLine="709"/>
      </w:pPr>
      <w:r>
        <w:rPr>
          <w:sz w:val="24"/>
        </w:rPr>
        <w:t xml:space="preserve">Закон об адвокатуре, ст. 36</w:t>
      </w:r>
    </w:p>
    <w:p>
      <w:pPr>
        <w:spacing w:after="120"/>
        <w:ind w:firstLine="709"/>
      </w:pPr>
      <w:r>
        <w:rPr>
          <w:sz w:val="24"/>
        </w:rPr>
        <w:t xml:space="preserve">Акт: Федеральный закон «Об адвокатской деятельности и адвокатуре в Российской Федерации» № 63-ФЗ</w:t>
      </w:r>
    </w:p>
    <w:p>
      <w:pPr>
        <w:spacing w:after="120"/>
        <w:ind w:firstLine="709"/>
      </w:pPr>
      <w:r>
        <w:rPr>
          <w:sz w:val="24"/>
        </w:rPr>
        <w:t xml:space="preserve">Источник: https://www.consultant.ru/document/cons_doc_LAW_36945/</w:t>
      </w:r>
    </w:p>
    <w:p>
      <w:pPr>
        <w:spacing w:after="120"/>
        <w:ind w:firstLine="709"/>
      </w:pPr>
      <w:r>
        <w:rPr>
          <w:sz w:val="24"/>
        </w:rPr>
        <w:t xml:space="preserve">Раздел: Глава 4. Организация адвокатской деятельности и адвокатуры</w:t>
      </w:r>
    </w:p>
    <w:p/>
    <w:p>
      <w:pPr>
        <w:spacing w:after="120"/>
        <w:ind w:firstLine="709"/>
      </w:pPr>
      <w:r>
        <w:rPr>
          <w:sz w:val="24"/>
        </w:rPr>
        <w:t xml:space="preserve">Текст приведён для работы. Юридическую силу имеет официальный источник —</w:t>
      </w:r>
    </w:p>
    <w:p>
      <w:pPr>
        <w:spacing w:after="120"/>
        <w:ind w:firstLine="709"/>
      </w:pPr>
      <w:r>
        <w:rPr>
          <w:sz w:val="24"/>
        </w:rPr>
        <w:t xml:space="preserve">сверьтесь с ним перед использованием в документе.</w:t>
      </w:r>
    </w:p>
    <w:p/>
    <w:p>
      <w:pPr>
        <w:spacing w:after="120"/>
        <w:ind w:firstLine="709"/>
      </w:pPr>
      <w:r>
        <w:rPr>
          <w:sz w:val="24"/>
        </w:rPr>
        <w:t xml:space="preserve">(в ред. Федерального закона от 20.12.2004 N 163-ФЗ)</w:t>
      </w:r>
    </w:p>
    <w:p>
      <w:pPr>
        <w:spacing w:after="120"/>
        <w:ind w:firstLine="709"/>
      </w:pPr>
      <w:r>
        <w:rPr>
          <w:sz w:val="24"/>
        </w:rPr>
        <w:t xml:space="preserve">(см. текст в предыдущей редакции)</w:t>
      </w:r>
    </w:p>
    <w:p>
      <w:pPr>
        <w:spacing w:after="120"/>
        <w:ind w:firstLine="709"/>
      </w:pPr>
      <w:r>
        <w:rPr>
          <w:sz w:val="24"/>
        </w:rPr>
        <w:t xml:space="preserve">1. Высшим органом Федеральной палаты адвокатов является Всероссийский съезд адвокатов. Съезд созывается не реже одного раза в два года. Съезд считается правомочным, если в его работе принимают участие представители не менее двух третей адвокатских палат субъектов Российской Федерации.</w:t>
      </w:r>
    </w:p>
    <w:p>
      <w:pPr>
        <w:spacing w:after="120"/>
        <w:ind w:firstLine="709"/>
      </w:pPr>
      <w:r>
        <w:rPr>
          <w:sz w:val="24"/>
        </w:rPr>
        <w:t xml:space="preserve">Адвокатские палаты имеют равные права и равное представительство на Съезде. Каждая адвокатская палата независимо от количества ее представителей при принятии решений имеет один голос.</w:t>
      </w:r>
    </w:p>
    <w:p>
      <w:pPr>
        <w:spacing w:after="120"/>
        <w:ind w:firstLine="709"/>
      </w:pPr>
      <w:r>
        <w:rPr>
          <w:sz w:val="24"/>
        </w:rPr>
        <w:t xml:space="preserve">2. Всероссийский съезд адвокатов:</w:t>
      </w:r>
    </w:p>
    <w:p>
      <w:pPr>
        <w:spacing w:after="120"/>
        <w:ind w:firstLine="709"/>
      </w:pPr>
      <w:r>
        <w:rPr>
          <w:sz w:val="24"/>
        </w:rPr>
        <w:t xml:space="preserve">1) принимает устав Федеральной палаты адвокатов и утверждает внесение в него изменений и дополнений;</w:t>
      </w:r>
    </w:p>
    <w:p>
      <w:pPr>
        <w:spacing w:after="120"/>
        <w:ind w:firstLine="709"/>
      </w:pPr>
      <w:r>
        <w:rPr>
          <w:sz w:val="24"/>
        </w:rPr>
        <w:t xml:space="preserve">2) принимает кодекс профессиональной этики адвоката, утверждает внесение в него изменений и дополнений;</w:t>
      </w:r>
    </w:p>
    <w:p>
      <w:pPr>
        <w:spacing w:after="120"/>
        <w:ind w:firstLine="709"/>
      </w:pPr>
      <w:r>
        <w:rPr>
          <w:sz w:val="24"/>
        </w:rPr>
        <w:t xml:space="preserve">2.1) утверждает обязательные для всех адвокатов стандарты оказания квалифицированной юридической помощи и другие стандарты адвокатской профессии;</w:t>
      </w:r>
    </w:p>
    <w:p>
      <w:pPr>
        <w:spacing w:after="120"/>
        <w:ind w:firstLine="709"/>
      </w:pPr>
      <w:r>
        <w:rPr>
          <w:sz w:val="24"/>
        </w:rPr>
        <w:t xml:space="preserve">(пп. 2.1 введен Федеральным законом от 02.06.2016 N 160-ФЗ; в ред. Федерального закона от 02.12.2019 N 400-ФЗ)</w:t>
      </w:r>
    </w:p>
    <w:p>
      <w:pPr>
        <w:spacing w:after="120"/>
        <w:ind w:firstLine="709"/>
      </w:pPr>
      <w:r>
        <w:rPr>
          <w:sz w:val="24"/>
        </w:rPr>
        <w:t xml:space="preserve">(см. текст в предыдущей редакции )</w:t>
      </w:r>
    </w:p>
    <w:p>
      <w:pPr>
        <w:spacing w:after="120"/>
        <w:ind w:firstLine="709"/>
      </w:pPr>
      <w:r>
        <w:rPr>
          <w:sz w:val="24"/>
        </w:rPr>
        <w:t xml:space="preserve">3) формирует состав совета Федеральной палаты адвокатов, в том числе избирает новых членов и прекращает полномочия членов совета, подлежащих замене, в соответствии с процедурой обновления (ротации) совета, предусмотренной пунктом 2 статьи 37 настоящего Федерального закона, а также утверждает решения совета о досрочном прекращении полномочий членов совета, статус адвоката которых был прекращен или приостановлен;</w:t>
      </w:r>
    </w:p>
    <w:p>
      <w:pPr>
        <w:spacing w:after="120"/>
        <w:ind w:firstLine="709"/>
      </w:pPr>
      <w:r>
        <w:rPr>
          <w:sz w:val="24"/>
        </w:rPr>
        <w:t xml:space="preserve">(в ред. Федерального закона от 02.06.2016 N 160-ФЗ)</w:t>
      </w:r>
    </w:p>
    <w:p>
      <w:pPr>
        <w:spacing w:after="120"/>
        <w:ind w:firstLine="709"/>
      </w:pPr>
      <w:r>
        <w:rPr>
          <w:sz w:val="24"/>
        </w:rPr>
        <w:t xml:space="preserve">(см. текст в предыдущей редакции )</w:t>
      </w:r>
    </w:p>
    <w:p>
      <w:pPr>
        <w:spacing w:after="120"/>
        <w:ind w:firstLine="709"/>
      </w:pPr>
      <w:r>
        <w:rPr>
          <w:sz w:val="24"/>
        </w:rPr>
        <w:t xml:space="preserve">4) определяет размер отчислений адвокатских палат на общие нужды Федеральной палаты адвокатов исходя из численности адвокатских палат;</w:t>
      </w:r>
    </w:p>
    <w:p>
      <w:pPr>
        <w:spacing w:after="120"/>
        <w:ind w:firstLine="709"/>
      </w:pPr>
      <w:r>
        <w:rPr>
          <w:sz w:val="24"/>
        </w:rPr>
        <w:t xml:space="preserve">5) утверждает смету расходов на содержание Федеральной палаты адвокатов;</w:t>
      </w:r>
    </w:p>
    <w:p>
      <w:pPr>
        <w:spacing w:after="120"/>
        <w:ind w:firstLine="709"/>
      </w:pPr>
      <w:r>
        <w:rPr>
          <w:sz w:val="24"/>
        </w:rPr>
        <w:t xml:space="preserve">6) утверждает отчеты совета Федеральной палаты адвокатов, в том числе об исполнении сметы расходов на содержание Федеральной палаты адвокатов;</w:t>
      </w:r>
    </w:p>
    <w:p>
      <w:pPr>
        <w:spacing w:after="120"/>
        <w:ind w:firstLine="709"/>
      </w:pPr>
      <w:r>
        <w:rPr>
          <w:sz w:val="24"/>
        </w:rPr>
        <w:t xml:space="preserve">7) избирает членов ревизионной комиссии Федеральной палаты адвокатов сроком на два года и утверждает ее отчет о результатах финансово-хозяйственной деятельности Федеральной палаты адвокатов;</w:t>
      </w:r>
    </w:p>
    <w:p>
      <w:pPr>
        <w:spacing w:after="120"/>
        <w:ind w:firstLine="709"/>
      </w:pPr>
      <w:r>
        <w:rPr>
          <w:sz w:val="24"/>
        </w:rPr>
        <w:t xml:space="preserve">8) утверждает регламент Съезда;</w:t>
      </w:r>
    </w:p>
    <w:p>
      <w:pPr>
        <w:spacing w:after="120"/>
        <w:ind w:firstLine="709"/>
      </w:pPr>
      <w:r>
        <w:rPr>
          <w:sz w:val="24"/>
        </w:rPr>
        <w:t xml:space="preserve">9) определяет место нахождения совета Федеральной палаты адвокатов;</w:t>
      </w:r>
    </w:p>
    <w:p>
      <w:pPr>
        <w:spacing w:after="120"/>
        <w:ind w:firstLine="709"/>
      </w:pPr>
      <w:r>
        <w:rPr>
          <w:sz w:val="24"/>
        </w:rPr>
        <w:t xml:space="preserve">10) осуществляет иные функции, предусмотренные уставом Федеральной палаты адвокатов.</w:t>
      </w:r>
    </w:p>
    <w:sectPr>
      <w:pgSz w:w="11906" w:h="16838"/>
      <w:pgMar w:top="1134" w:right="850" w:bottom="1134" w:left="1701"/>
    </w:sectPr>
  </w:body>
</w:document>
</file>

<file path=word/styles.xml><?xml version="1.0" encoding="utf-8"?>
<w:styles xmlns:w="http://schemas.openxmlformats.org/wordprocessingml/2006/main">
  <w:docDefaults>
    <w:rPrDefault>
      <w:rPr>
        <w:rFonts w:ascii="Times New Roman" w:hAnsi="Times New Roman" w:cs="Times New Roman"/>
        <w:sz w:val="24"/>
      </w:rPr>
    </w:rPrDefault>
  </w:docDefaults>
</w:style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/Relationships>
</file>

<file path=docProps/core.xml><?xml version="1.0" encoding="utf-8"?>
<cp:coreProperties xmlns:cp="http://schemas.openxmlformats.org/package/2006/metadata/core-properties" xmlns:dc="http://purl.org/dc/elements/1.1/" xmlns:dcterms="http://purl.org/dc/terms/" xmlns:xsi="http://www.w3.org/2001/XMLSchema-instance">
  <dc:title>Закон об адвокатуре, ст. 36</dc:title>
  <dc:creator>АРБИТРАЖ! · arbi.ru</dc:creator>
  <cp:lastModifiedBy>АРБИТРАЖ!</cp:lastModifiedBy>
  <dcterms:created xsi:type="dcterms:W3CDTF">2026-10-22T19:05:57.886Z</dcterms:created>
</cp:coreProperties>
</file>