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Комплексной информационной системой адвокатуры России (далее также - КИС АР) является автоматизированная информационная система,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адвокатов, адвокатских палат,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(обмена).</w:t>
      </w:r>
    </w:p>
    <w:p>
      <w:pPr>
        <w:spacing w:after="120"/>
        <w:ind w:firstLine="709"/>
      </w:pPr>
      <w:r>
        <w:rPr>
          <w:sz w:val="24"/>
        </w:rPr>
        <w:t xml:space="preserve">2. Оператором КИС АР является Федеральная палата адвокатов.</w:t>
      </w:r>
    </w:p>
    <w:p>
      <w:pPr>
        <w:spacing w:after="120"/>
        <w:ind w:firstLine="709"/>
      </w:pPr>
      <w:r>
        <w:rPr>
          <w:sz w:val="24"/>
        </w:rPr>
        <w:t xml:space="preserve">3. Доступ в КИС АР адвокатам, адвокатским образованиям, адвокатским палатам, а также иным лицам, которым такой доступ предоставлен в целях, предусмотренных пунктом 1 настоящей статьи, в том числе лицам, претендующим на присвоение статуса адвоката, членам квалификационных комиссий, не являющимся адвокатами, лицам, осуществляющим в установленных законом случаях назначение защитников или представителей в уголовном, гражданском, административном судопроизводстве или в иных установленных законом случаях, обеспечивается путем использования программного обеспечения КИС АР посредством информационно-телекоммуникационной сети "Интернет" с использованием электронных вычислительных машин или пользовательского оборудования (оконечного оборудования), имеющего в своем составе идентификационный модуль. Способы идентификации и аутентификации субъектов доступа в КИС АР определяются оператором КИС АР. Для идентификации и аутентификации в КИС АР пользователей, указанных в настоящем пункте, может использоваться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за исключением случаев, предусмотренных настоящим пунктом. Идентификация и аутентификация в КИС АР судов (судей) и работников аппаратов судов, следователей, дознавателей, должностных лиц органов дознания, Судебного департамента при Верховном Суде Российской Федерации, управлений Судебного департамента в субъектах Российской Федерации, органов исполнительной власти субъектов Российской Федерации, осуществляющих обеспечение деятельности мировых судей, могут осуществляться в порядке, установленном соглашением (соглашениями) между Федеральной палатой адвокатов и федеральными государственными органами, к полномочиям которых отнесены рассмотрение сообщений о преступлениях, предварительное расследование и (или) производство неотложных следственных действий, а также между Федеральной палатой адвокатов Российской Федерации и Судебным департаментом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Положение о КИС АР утверждается советом Федеральной палаты адвокатов и определяет структуру и состав подсистем КИС АР и их функции, порядок направления и обработки информации в КИС АР, порядок взаимодействия КИС АР с другими информационными системами, порядок предоставления доступа к содержащимся в КИС АР сведениям, если иное не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федеральной государственной информационной системы "Единый портал государственных и муниципальных услуг (функций)" при условии их согласования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5. Идентификация и аутентификация пользователя - физического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сведений, позволяющих однозначно идентифицировать его личность: фамилия, имя, отчество (при наличии), гражданство, дата рождения, реквизиты документа, удостоверяющего личность гражданина Российской Федерации на территории Российской Федерации,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Федерации, идентификационный номер налогоплательщика, иная информация, позволяющая подтвердить его личность.</w:t>
      </w:r>
    </w:p>
    <w:p>
      <w:pPr>
        <w:spacing w:after="120"/>
        <w:ind w:firstLine="709"/>
      </w:pPr>
      <w:r>
        <w:rPr>
          <w:sz w:val="24"/>
        </w:rPr>
        <w:t xml:space="preserve">6. Идентификация и аутентификация пользователя -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сведений, позволяющих однозначно идентифицировать юридическое лицо: наименование и организационно-правовая форма, основной государственный регистрационный номер и адрес юридического лица, идентификационный номер налогоплательщика.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39.1</dc:title>
  <dc:creator>АРБИТРАЖ! · arbi.ru</dc:creator>
  <cp:lastModifiedBy>АРБИТРАЖ!</cp:lastModifiedBy>
  <dcterms:created xsi:type="dcterms:W3CDTF">2026-10-22T23:03:32.471Z</dcterms:created>
</cp:coreProperties>
</file>