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4.1. Комплексная информационная система адвокатуры России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1. В целях обеспечения взаимодействия КИС АР с иными информационными системами, из которых адвокаты, адвокатские образования, адвокатские палаты субъектов Российской Федерации или Федеральная палата адвокатов получают либо в которые направляют сведения, необходимые для реализации установленных настоящим Федеральным законом прав и исполнения обязанностей, технические требования к КИС АР и порядок ее функционирования устанавливаются оператором КИС АР, за исключением случая,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систем.</w:t>
      </w:r>
    </w:p>
    <w:p>
      <w:pPr>
        <w:spacing w:after="120"/>
        <w:ind w:firstLine="709"/>
      </w:pPr>
      <w:r>
        <w:rPr>
          <w:sz w:val="24"/>
        </w:rPr>
        <w:t xml:space="preserve">2. Требования к участию в информационном взаимодействии информационных систем субъектов, указанных в пункте 3 статьи 39.3 настоящего Федерального закона, в том числе состав подлежащих обмену с КИС АР сведений, устанавливаются операторами соответствующих информационных систем, за исключением случая,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 и Федеральной палатой адвокатов.</w:t>
      </w:r>
    </w:p>
    <w:p>
      <w:pPr>
        <w:spacing w:after="120"/>
        <w:ind w:firstLine="709"/>
      </w:pPr>
      <w:r>
        <w:rPr>
          <w:sz w:val="24"/>
        </w:rPr>
        <w:t xml:space="preserve">3. Федеральная палата адвокатов обеспечивает информационное взаимодействие КИС АР с иными информационными системами государственных и муниципальных органов и организаций с использованием единой системы межведомственного электронного взаимодействия, а также межведомственной системы электронного документооборота в порядке, установленном законодательством Российской Федерации, за исключением случаев использования других способов информационного взаимодействия в порядке, установленном соответствующими соглашениями между Федеральной палатой адвокатов и операторами соответствующих информационных систем.</w:t>
      </w:r>
    </w:p>
    <w:p>
      <w:pPr>
        <w:spacing w:after="120"/>
        <w:ind w:firstLine="709"/>
      </w:pPr>
      <w:r>
        <w:rPr>
          <w:sz w:val="24"/>
        </w:rPr>
        <w:t xml:space="preserve">4. КИС АР предусматривает возможность передачи федеральному органу юстиции в электронной форме сведений о претендентах, принесших присягу адвоката, сведений о претендентах, не сдавших квалификационный экзамен, и сведений, содержащихся в реестрах адвокатских образований, в объеме, согласованном оператором КИС АР с федеральным органом юстиции.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39.4</dc:title>
  <dc:creator>АРБИТРАЖ! · arbi.ru</dc:creator>
  <cp:lastModifiedBy>АРБИТРАЖ!</cp:lastModifiedBy>
  <dcterms:created xsi:type="dcterms:W3CDTF">2026-10-22T22:31:15.186Z</dcterms:created>
</cp:coreProperties>
</file>