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об адвокатуре, ст. 40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«Об адвокатской деятельности и адвокатуре в Российской Федерации» № 63-ФЗ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https://www.consultant.ru/document/cons_doc_LAW_36945/</w:t>
      </w:r>
    </w:p>
    <w:p>
      <w:pPr>
        <w:spacing w:after="120"/>
        <w:ind w:firstLine="709"/>
      </w:pPr>
      <w:r>
        <w:rPr>
          <w:sz w:val="24"/>
        </w:rPr>
        <w:t xml:space="preserve">Раздел: Глава 5. Заключительные и переходные положения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Адвокаты - члены коллегий адвокатов, образованных в соответствии с законодательством СССР и РСФСР и действующих на территории Российской Федерации на момент вступления в силу настоящего Федерального закона (далее - коллегии адвокатов, образованные до вступления в силу настоящего Федерального закона), отвечающие требованиям пунктов 1 и 2 статьи 9 настоящего Федерального закона, сохраняют статус адвоката после вступления в силу настоящего Федерального закона без сдачи квалификационного экзамена и принятия квалификационными комиссиями решений о присвоении статуса адвоката.</w:t>
      </w:r>
    </w:p>
    <w:p>
      <w:pPr>
        <w:spacing w:after="120"/>
        <w:ind w:firstLine="709"/>
      </w:pPr>
      <w:r>
        <w:rPr>
          <w:sz w:val="24"/>
        </w:rPr>
        <w:t xml:space="preserve">2. Коллегия адвокатов, образованная до вступления в силу настоящего Федерального закона, в месячный срок со дня вступления в силу настоящего Федерального закона направляет в территориальный орган юстиции список своих членов, подписанный руководителем данной коллегии адвокатов и заверенный ее печатью. Указанный список направляется в территориальный орган юстиции того субъекта Российской Федерации, где члены коллегии адвокатов состоят на учете в налоговом органе в качестве налогоплательщиков единого социального налога. Московская областная коллегия адвокатов и Ленинградская областная коллегия адвокатов направляют списки своих членов соответственно в территориальный орган юстиции по Московской области и территориальный орган юстиции по Ленинградской области независимо от того, где члены указанных коллегий адвокатов состоят на учете в налоговых органах в качестве налогоплательщиков единого социального налога.</w:t>
      </w:r>
    </w:p>
    <w:p>
      <w:pPr>
        <w:spacing w:after="120"/>
        <w:ind w:firstLine="709"/>
      </w:pPr>
      <w:r>
        <w:rPr>
          <w:sz w:val="24"/>
        </w:rPr>
        <w:t xml:space="preserve">3. Список, направляемый в территориальный орган юстиции, должен содержать фамилии, имена и отчества адвокатов, сведения о которых представляются для внесения в соответствующий региональный реестр. К списку прилагаются следующие документы:</w:t>
      </w:r>
    </w:p>
    <w:p>
      <w:pPr>
        <w:spacing w:after="120"/>
        <w:ind w:firstLine="709"/>
      </w:pPr>
      <w:r>
        <w:rPr>
          <w:sz w:val="24"/>
        </w:rPr>
        <w:t xml:space="preserve">1) личные заявления адвокатов о внесении сведений о них в соответствующий региональный реестр;</w:t>
      </w:r>
    </w:p>
    <w:p>
      <w:pPr>
        <w:spacing w:after="120"/>
        <w:ind w:firstLine="709"/>
      </w:pPr>
      <w:r>
        <w:rPr>
          <w:sz w:val="24"/>
        </w:rPr>
        <w:t xml:space="preserve">2) копии документов , удостоверяющих личность адвокатов;</w:t>
      </w:r>
    </w:p>
    <w:p>
      <w:pPr>
        <w:spacing w:after="120"/>
        <w:ind w:firstLine="709"/>
      </w:pPr>
      <w:r>
        <w:rPr>
          <w:sz w:val="24"/>
        </w:rPr>
        <w:t xml:space="preserve">3) анкеты, содержащие биографические сведения об адвокатах;</w:t>
      </w:r>
    </w:p>
    <w:p>
      <w:pPr>
        <w:spacing w:after="120"/>
        <w:ind w:firstLine="709"/>
      </w:pPr>
      <w:r>
        <w:rPr>
          <w:sz w:val="24"/>
        </w:rPr>
        <w:t xml:space="preserve">4) сведения о трудовой деятельности, оформленные в установленном законодательством порядке , и (или) копии трудовых книжек или иные документы, подтверждающие стаж работы по юридической специальности;</w:t>
      </w:r>
    </w:p>
    <w:p>
      <w:pPr>
        <w:spacing w:after="120"/>
        <w:ind w:firstLine="709"/>
      </w:pPr>
      <w:r>
        <w:rPr>
          <w:sz w:val="24"/>
        </w:rPr>
        <w:t xml:space="preserve">(пп. 4 в ред. Федерального закона от 31.07.2020 N 268-ФЗ)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5) копии документов, подтверждающих высшее юридическое образование либо наличие ученой степени по юридической специальности;</w:t>
      </w:r>
    </w:p>
    <w:p>
      <w:pPr>
        <w:spacing w:after="120"/>
        <w:ind w:firstLine="709"/>
      </w:pPr>
      <w:r>
        <w:rPr>
          <w:sz w:val="24"/>
        </w:rPr>
        <w:t xml:space="preserve">6) копии решений о приеме в коллегии адвокатов, образованные до вступления в силу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4. Территориальный орган юстиции организует проверку достоверности представленных документов и сведений. При этом территориальный орган юстиции вправе обратиться при необходимости в соответствующие органы и организации.</w:t>
      </w:r>
    </w:p>
    <w:p>
      <w:pPr>
        <w:spacing w:after="120"/>
        <w:ind w:firstLine="709"/>
      </w:pPr>
      <w:r>
        <w:rPr>
          <w:sz w:val="24"/>
        </w:rPr>
        <w:t xml:space="preserve">5. После подтверждения достоверности указанных документов и сведений территориальный орган юстиции в трехмесячный срок со дня вступления в силу настоящего Федерального закона вносит сведения об адвокатах, указанных в пункте 1 настоящей статьи, в региональный реестр и публикует в региональных средствах массовой информации указанные списки, сформированные в алфавитном порядке. Невнесение сведений об адвокате в региональный реестр может быть обжаловано в суд. До выдачи адвокатам удостоверений, предусмотренных статьей 15 настоящего Федерального закона, действуют удостоверения, выданные адвокатам до вступления в силу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6. Коллегии адвокатов, образованные до вступления в силу настоящего Федерального закона, прекращают прием новых членов коллегии адвокатов не позднее 1 июля 2002 года. Со дня вступления в силу настоящего Федерального закона до дня создания в соответствующем субъекте Российской Федерации квалификационной комиссии присвоение статуса адвоката приостанавливается.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об адвокатуре, ст. 40</dc:title>
  <dc:creator>АРБИТРАЖ! · arbi.ru</dc:creator>
  <cp:lastModifiedBy>АРБИТРАЖ!</cp:lastModifiedBy>
  <dcterms:created xsi:type="dcterms:W3CDTF">2026-10-22T23:26:35.500Z</dcterms:created>
</cp:coreProperties>
</file>