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5.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Приведение организационно-правовых форм коллегий адвокатов, образованных до вступления в силу настоящего Федерального закона, в соответствие с настоящим Федеральным законом осуществляется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После регистрации адвокатской палаты субъекта Российской Федерации коллегии адвокатов и иные адвокатские образования, образованные до вступления в силу настоящего Федерального закона, не вправе осуществлять предусмотренные настоящим Федеральным законом функции адвокатской палаты субъекта Российской Федерации и Федеральной палаты адвокатов либо их органов, за исключением функций, предусмотренных статьей 44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течение шести месяцев со дня регистрации адвокатской палаты субъекта Российской Федерации коллегии адвокатов и иные адвокатские образования, образованные до вступления в силу настоящего Федерального закона, обязаны привести свои организационно-правовые формы в соответствие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4. Приведение организационно-правовых форм коллегий адвокатов и иных адвокатских образований, образованных до вступления в силу настоящего Федерального закона, основанных на членстве и отвечающих признакам некоммерческой организации, в соответствие с настоящим Федеральным законом осуществляется по решению общего собрания соответствующего адвокатского образования путем его реорганизации (выделения, разделения, преобразования) в одно или несколько адвокатских образований организационно-правовых форм,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5. Контроль за соблюдением законодательства при проведении реорганизации коллегий адвокатов и иных адвокатских образований, образованных до вступления в силу настоящего Федерального закона, осуществляют территориальные органы юстиции.</w:t>
      </w:r>
    </w:p>
    <w:p>
      <w:pPr>
        <w:spacing w:after="120"/>
        <w:ind w:firstLine="709"/>
      </w:pPr>
      <w:r>
        <w:rPr>
          <w:sz w:val="24"/>
        </w:rPr>
        <w:t xml:space="preserve">6. Настоящим Федеральным законом признается право адвокатов, работающих в юридической консультации, требовать ее выделения из коллегии адвокатов, образованной до вступления в силу настоящего Федерального закона, с преобразованием данной юридической консультации в некоммерческую организацию одной из организационно-правовых форм, предусмотренных настоящим Федеральным законом . Решение о выделении юридической консультации с преобразованием ее в коллегию адвокатов принимается простым большинством от списочного состава адвокатов, работающих в соответствующей юридической консультации на день регистрации адвокатской палаты. При этом право стать учредителями (членами) вновь возникающей коллегии адвокатов принадлежит всем адвокатам, работающим в соответствующей юридической консультации на день регистрации адвокатской палаты, в том числе не участвовавшим в выдвижении требования о выделении.</w:t>
      </w:r>
    </w:p>
    <w:p>
      <w:pPr>
        <w:spacing w:after="120"/>
        <w:ind w:firstLine="709"/>
      </w:pPr>
      <w:r>
        <w:rPr>
          <w:sz w:val="24"/>
        </w:rPr>
        <w:t xml:space="preserve">Решение о выделении юридической консультации с преобразованием ее в адвокатское бюро принимается двумя третями от списочного состава адвокатов, работающих в соответствующей юридической консультации на день регистрации адвокатской палаты. При этом учредителями (членами) вновь возникающего адвокатского бюро становятся только адвокаты, заключившие партнерский договор.</w:t>
      </w:r>
    </w:p>
    <w:p>
      <w:pPr>
        <w:spacing w:after="120"/>
        <w:ind w:firstLine="709"/>
      </w:pPr>
      <w:r>
        <w:rPr>
          <w:sz w:val="24"/>
        </w:rPr>
        <w:t xml:space="preserve">7. Решение адвокатов юридической консультации о выделении из коллегии адвокатов, образованной до вступления в силу настоящего Федерального закона, должно быть направлено в двухмесячный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решение рассматривается общим собранием коллегии адвокатов, образованной до вступления в силу настоящего Федерального закона, в четырехмесячный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8. Права и обязанности реорганизуемой коллегии адвокатов, образованной до вступления в силу настоящего Федерального закона, переходят к вновь возникшему юридическому лицу в соответствии с разделительным балансом. При этом вновь возникшему юридическому лицу передаются имущество в натуре и имущественные права, ранее находившиеся в пользовании соответствующей юридической консультации.</w:t>
      </w:r>
    </w:p>
    <w:p>
      <w:pPr>
        <w:spacing w:after="120"/>
        <w:ind w:firstLine="709"/>
      </w:pPr>
      <w:r>
        <w:rPr>
          <w:sz w:val="24"/>
        </w:rPr>
        <w:t xml:space="preserve">9. Настоящим Федеральным законом признается право адвокатов, работающих в адвокатском бюро, являющемся учреждением коллегии адвокатов, образованной до вступления в силу настоящего Федерального закона, на передачу им права собственности на имущество указанного учреждения с последующим приведением организационно-правовой формы данного учреждения в соответствие с настоящим Федеральным законом. Решение о предъявлении требования о передаче права собственности принимается двумя третями от списочного состава адвокатов, работающих в соответствующем адвокатском бюро на день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10. Требование о передаче права собственности должно быть направлено в двухмесячный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требование должно быть рассмотрено общим собранием коллегии адвокатов, образованной до вступления в силу настоящего Федерального закона, в пятимесячный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11. В результате удовлетворения требований, предусмотренных пунктами 6 и 9 настоящей статьи, коллегия адвокатов, образованная до вступления в силу настоящего Федерального закона, передает в соответствии с передаточным актом право собственности на имущество адвокатского бюро или имущество юридической консультации адвокатам, работающим в соответствующих бюро или консультации, в равных долях при условии формирования из этих долей неделимого фонда вновь возникающих коллегии адвокатов или адвокатского бюро.</w:t>
      </w:r>
    </w:p>
    <w:p>
      <w:pPr>
        <w:spacing w:after="120"/>
        <w:ind w:firstLine="709"/>
      </w:pPr>
      <w:r>
        <w:rPr>
          <w:sz w:val="24"/>
        </w:rPr>
        <w:t xml:space="preserve">12. Адвокаты, оставшиеся в составе коллегии адвокатов, образованной до вступления в силу настоящего Федерального закона, после удовлетворения требований, предусмотренных пунктами 6 и 9 настоящей статьи, вправе принять решение о преобразовании (разделении) коллегии адвокатов, образованной до вступления в силу настоящего Федерального закона, в одно или несколько адвокатских образований организационно-правовых форм, предусмотренных настоящим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13. Разделение коллегии адвокатов, образованной до вступления в силу настоящего Федерального закона, на два или более адвокатских образования осуществляется по требованию не менее половины адвокатов, являющихся членами реорганизуемой коллегии адвокатов, оставшихся в составе коллегии адвокатов после удовлетворения требований, предусмотренных пунктами 6 и 9 настоящей статьи. Права и обязанности реорганизуемой коллегии адвокатов переходят к вновь возникшим в результате разделения юридическим лицам в соответствии с разделительным балансом. Распределение прав и обязанностей реорганизуемой коллегии адвокатов, образованной до вступления в силу настоящего Федерального закона, между вновь возникшими юридическими лицами осуществляется пропорционально количеству адвокатов, являющихся участниками вновь возникших юридических лиц. Юридические лица, возникшие в результате разделения коллегии адвокатов, образованной до вступления в силу настоящего Федерального закона, не вправе использовать наименование и символику реорганизованной коллегии адвокатов.</w:t>
      </w:r>
    </w:p>
    <w:p>
      <w:pPr>
        <w:spacing w:after="120"/>
        <w:ind w:firstLine="709"/>
      </w:pPr>
      <w:r>
        <w:rPr>
          <w:sz w:val="24"/>
        </w:rPr>
        <w:t xml:space="preserve">14. Требование о разделении коллегии адвокатов, образованной до вступления в силу настоящего Федерального закона, на два или более адвокатских образования должно быть направлено в пятимесячный срок со дня регистрации адвокатской палаты заказным письмом в президиум коллегии адвокатов, образованной до вступления в силу настоящего Федерального закона, а также в соответствующий территориальный орган юстиции. Полученное требование должно быть рассмотрено общим собранием коллегии адвокатов, образованной до вступления в силу настоящего Федерального закона, в шестимесячный срок со дня регистрации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15. Преобразование коллегии адвокатов или иного адвокатского образования, образованных до вступления в силу настоящего Федерального закона, в одну из организационно-правовых форм, предусмотренных настоящим Федеральным законом , осуществляется по решению общего собрания, принятому большинством голосов членов соответствующего адвокатского образования. При этом права и обязанности реорганизуемых коллегии адвокатов или иного адвокатского образования переходят к вновь возникшей коллегии адвокатов или адвокатскому бюро в соответствии с передаточным актом.</w:t>
      </w:r>
    </w:p>
    <w:p>
      <w:pPr>
        <w:spacing w:after="120"/>
        <w:ind w:firstLine="709"/>
      </w:pPr>
      <w:r>
        <w:rPr>
          <w:sz w:val="24"/>
        </w:rPr>
        <w:t xml:space="preserve">16. Коллегии адвокатов и адвокатские бюро, вновь возникшие в ходе реорганизации, являются правопреемниками коллегий адвокатов и иных адвокатских образований, образованных до вступления в силу настоящего Федерального закона, в соответствии с разделительным балансом или передаточным актом.</w:t>
      </w:r>
    </w:p>
    <w:p>
      <w:pPr>
        <w:spacing w:after="120"/>
        <w:ind w:firstLine="709"/>
      </w:pPr>
      <w:r>
        <w:rPr>
          <w:sz w:val="24"/>
        </w:rPr>
        <w:t xml:space="preserve">17. Со дня вступления в силу настоящего Федерального закона коллегии адвокатов и иные адвокатские образования, образованные до вступления в силу настоящего Федерального закона, не вправе осуществлять перевод своих членов и передачу имущества между юридическими консультациями, адвокатскими бюро, а равно отчуждать имущество коллегии адвокатов, образованной до вступления в силу настоящего Федерального закона, иначе как в порядке, установленном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18. Если в течение трех месяцев со дня получения требований, предусмотренных пунктами 6, 9 и 13 настоящей статьи, общее собрание коллегии адвокатов, образованной до вступления в силу настоящего Федерального закона, не утвердит разделительный баланс или передаточный акт, а также в случае непредставления указанной коллегией адвокатов в 45-дневный срок со дня вступления в силу настоящего Федерального закона списков адвокатов, являющихся ее членами, с приложением необходимых документов, указанных в статье 40 настоящего Федерального закона, в территориальный орган юстиции, то арбитражный суд по иску соответствующего территориального органа юстиции назначает внешнего управляющего указанной коллегией адвокатов и поручает ему осуществить ее реорганизацию.</w:t>
      </w:r>
    </w:p>
    <w:p>
      <w:pPr>
        <w:spacing w:after="120"/>
        <w:ind w:firstLine="709"/>
      </w:pPr>
      <w:r>
        <w:rPr>
          <w:sz w:val="24"/>
        </w:rPr>
        <w:t xml:space="preserve">19. Со дня назначения внешнего управляющего к нему переходят все полномочия по управлению коллегией адвокатов, образованной до вступления в силу настоящего Федерального закона, подлежащей реорганизации.</w:t>
      </w:r>
    </w:p>
    <w:p>
      <w:pPr>
        <w:spacing w:after="120"/>
        <w:ind w:firstLine="709"/>
      </w:pPr>
      <w:r>
        <w:rPr>
          <w:sz w:val="24"/>
        </w:rPr>
        <w:t xml:space="preserve">20. Внешний управляющий выступает от имени реорганизуемой коллегии адвокатов в суде, составляет разделительный баланс или передаточный акт и передает его на рассмотрение суда вместе с учредительными документами возникающих в результате реорганизации юридических лиц. Утверждение арбитражным судом указанных документов является основанием для государственной регистрации вновь возникающих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21. Государственная регистрация юридических лиц, возникших в результате приведения коллегий адвокатов и иных адвокатских образований, образованных до вступления в силу настоящего Федерального закона, в соответствие с настоящим Федеральным законом, осуществляется в порядке , установленном федеральным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22. В органы, осуществляющие государственную регистрацию юридических лиц, представляются нотариально заверенные копии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решение о реорганизации;</w:t>
      </w:r>
    </w:p>
    <w:p>
      <w:pPr>
        <w:spacing w:after="120"/>
        <w:ind w:firstLine="709"/>
      </w:pPr>
      <w:r>
        <w:rPr>
          <w:sz w:val="24"/>
        </w:rPr>
        <w:t xml:space="preserve">2) разделительный баланс или передаточный акт;</w:t>
      </w:r>
    </w:p>
    <w:p>
      <w:pPr>
        <w:spacing w:after="120"/>
        <w:ind w:firstLine="709"/>
      </w:pPr>
      <w:r>
        <w:rPr>
          <w:sz w:val="24"/>
        </w:rPr>
        <w:t xml:space="preserve">3) учредительные документы вновь возникающих юридических лиц;</w:t>
      </w:r>
    </w:p>
    <w:p>
      <w:pPr>
        <w:spacing w:after="120"/>
        <w:ind w:firstLine="709"/>
      </w:pPr>
      <w:r>
        <w:rPr>
          <w:sz w:val="24"/>
        </w:rPr>
        <w:t xml:space="preserve">4) документы, подтверждающие факт внесения сведений об адвокатах-учредителях в региональный реестр.</w:t>
      </w:r>
    </w:p>
    <w:p>
      <w:pPr>
        <w:spacing w:after="120"/>
        <w:ind w:firstLine="709"/>
      </w:pPr>
      <w:r>
        <w:rPr>
          <w:sz w:val="24"/>
        </w:rPr>
        <w:t xml:space="preserve">23. К реорганизации коллегий адвокатов и иных адвокатских образований, образованных до вступления в силу настоящего Федерального закона, применяются правила о реорганизации юридических лиц, установленные Гражданским кодексом Российской Федерации и Федеральным законом "О некоммерческих организациях", если они не противоречат настоящей статье.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43</dc:title>
  <dc:creator>АРБИТРАЖ! · arbi.ru</dc:creator>
  <cp:lastModifiedBy>АРБИТРАЖ!</cp:lastModifiedBy>
  <dcterms:created xsi:type="dcterms:W3CDTF">2026-10-22T23:04:14.642Z</dcterms:created>
</cp:coreProperties>
</file>