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460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460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договор аренды сроком менее года обременением товара правами третьих лиц при купле-продаже</w:t>
      </w:r>
    </w:p>
    <w:p>
      <w:pPr>
        <w:spacing w:after="120"/>
        <w:ind w:firstLine="709"/>
      </w:pPr>
      <w:r>
        <w:rPr>
          <w:sz w:val="24"/>
        </w:rPr>
        <w:t xml:space="preserve">- Может ли покупатель взыскать с продавца убытки, если получил по договору купли-продажи товар, обремененный правами третьих лиц</w:t>
      </w:r>
    </w:p>
    <w:p>
      <w:pPr>
        <w:spacing w:after="120"/>
        <w:ind w:firstLine="709"/>
      </w:pPr>
      <w:r>
        <w:rPr>
          <w:sz w:val="24"/>
        </w:rPr>
        <w:t xml:space="preserve">- Всякие ли обременения объекта купли-продажи понимаются под любыми правами третьих лиц</w:t>
      </w:r>
    </w:p>
    <w:p>
      <w:pPr>
        <w:spacing w:after="120"/>
        <w:ind w:firstLine="709"/>
      </w:pPr>
      <w:r>
        <w:rPr>
          <w:sz w:val="24"/>
        </w:rPr>
        <w:t xml:space="preserve">1. Продавец обязан передать покупателю товар свободным от любых прав третьих лиц, за исключением случая, когда покупатель согласился принять товар, обремененный правами третьих лиц.</w:t>
      </w:r>
    </w:p>
    <w:p>
      <w:pPr>
        <w:spacing w:after="120"/>
        <w:ind w:firstLine="709"/>
      </w:pPr>
      <w:r>
        <w:rPr>
          <w:sz w:val="24"/>
        </w:rPr>
        <w:t xml:space="preserve">Неисполнение продавцом этой обязанности дает покупателю право требовать уменьшения цены товара либо расторжения договора купли-продажи, если не будет доказано, что покупатель знал или должен был знать о правах третьих лиц на этот товар.</w:t>
      </w:r>
    </w:p>
    <w:p>
      <w:pPr>
        <w:spacing w:after="120"/>
        <w:ind w:firstLine="709"/>
      </w:pPr>
      <w:r>
        <w:rPr>
          <w:sz w:val="24"/>
        </w:rPr>
        <w:t xml:space="preserve">2. Правила, предусмотренные пунктом 1 настоящей статьи, соответственно применяются и в том случае, когда в отношении товара к моменту его передачи покупателю имелись притязания третьих лиц, о которых продавцу было известно, если эти притязания впоследствии признаны в установленном порядке правомерными.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460</dc:title>
  <dc:creator>АРБИТРАЖ! · arbi.ru</dc:creator>
  <cp:lastModifiedBy>АРБИТРАЖ!</cp:lastModifiedBy>
  <dcterms:created xsi:type="dcterms:W3CDTF">2026-10-22T23:40:11.317Z</dcterms:created>
</cp:coreProperties>
</file>