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463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463 ГК РФ</w:t>
      </w:r>
    </w:p>
    <w:p>
      <w:pPr>
        <w:spacing w:after="120"/>
        <w:ind w:firstLine="709"/>
      </w:pPr>
      <w:r>
        <w:rPr>
          <w:sz w:val="24"/>
        </w:rPr>
        <w:t xml:space="preserve">- Можно ли в договоре купли-продажи предусмотреть любые последствия отказа продавца от передачи проданного товара</w:t>
      </w:r>
    </w:p>
    <w:p>
      <w:pPr>
        <w:spacing w:after="120"/>
        <w:ind w:firstLine="709"/>
      </w:pPr>
      <w:r>
        <w:rPr>
          <w:sz w:val="24"/>
        </w:rPr>
        <w:t xml:space="preserve">- Можно ли истребовать из чужого незаконного владения товар, если его продавец по договору купли-продажи уклоняется от передачи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463 ГК РФ</w:t>
      </w:r>
    </w:p>
    <w:p>
      <w:pPr>
        <w:spacing w:after="120"/>
        <w:ind w:firstLine="709"/>
      </w:pPr>
      <w:r>
        <w:rPr>
          <w:sz w:val="24"/>
        </w:rPr>
        <w:t xml:space="preserve">1. Если продавец отказывается передать покупателю проданный товар, покупатель вправе отказаться от исполнения договора купли-продажи.</w:t>
      </w:r>
    </w:p>
    <w:p>
      <w:pPr>
        <w:spacing w:after="120"/>
        <w:ind w:firstLine="709"/>
      </w:pPr>
      <w:r>
        <w:rPr>
          <w:sz w:val="24"/>
        </w:rPr>
        <w:t xml:space="preserve">2. При отказе продавца передать индивидуально-определенную вещь покупатель вправе предъявить продавцу требования, предусмотренные статьей 398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463</dc:title>
  <dc:creator>АРБИТРАЖ! · arbi.ru</dc:creator>
  <cp:lastModifiedBy>АРБИТРАЖ!</cp:lastModifiedBy>
  <dcterms:created xsi:type="dcterms:W3CDTF">2026-10-22T16:46:52.102Z</dcterms:created>
</cp:coreProperties>
</file>