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492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492 ГК РФ</w:t>
      </w:r>
    </w:p>
    <w:p>
      <w:pPr>
        <w:spacing w:after="120"/>
        <w:ind w:firstLine="709"/>
      </w:pPr>
      <w:r>
        <w:rPr>
          <w:sz w:val="24"/>
        </w:rPr>
        <w:t xml:space="preserve">- Признается ли розничной куплей-продажей приобретение юрлицами товаров для собственных нужд</w:t>
      </w:r>
    </w:p>
    <w:p>
      <w:pPr>
        <w:spacing w:after="120"/>
        <w:ind w:firstLine="709"/>
      </w:pPr>
      <w:r>
        <w:rPr>
          <w:sz w:val="24"/>
        </w:rPr>
        <w:t xml:space="preserve">- Какими нормами регулируется приобретение гражданами у розничных продавцов сертификатов на оплату товаров и купля-продажа товаров с их использованием</w:t>
      </w:r>
    </w:p>
    <w:p>
      <w:pPr>
        <w:spacing w:after="120"/>
        <w:ind w:firstLine="709"/>
      </w:pPr>
      <w:r>
        <w:rPr>
          <w:sz w:val="24"/>
        </w:rPr>
        <w:t xml:space="preserve">- Свидетельствует ли об осведомленности продавца о приобретении товара для последующей реализации тот факт, что объемы переданного по договору купли-продажи товара исключают его использование в личных целях</w:t>
      </w:r>
    </w:p>
    <w:p>
      <w:pPr>
        <w:spacing w:after="120"/>
        <w:ind w:firstLine="709"/>
      </w:pPr>
      <w:r>
        <w:rPr>
          <w:sz w:val="24"/>
        </w:rPr>
        <w:t xml:space="preserve">- Какими нормами, по мнению судов, регулируются отношения сторон, если организация или ИП приобретает по договору купли-продажи товары у розничного продавца для обеспечения своей деятельности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492 ГК РФ</w:t>
      </w:r>
    </w:p>
    <w:p>
      <w:pPr>
        <w:spacing w:after="120"/>
        <w:ind w:firstLine="709"/>
      </w:pPr>
      <w:r>
        <w:rPr>
          <w:sz w:val="24"/>
        </w:rPr>
        <w:t xml:space="preserve">1. По договору розничной купли-продажи продавец, осуществляющий предпринимательскую деятельность по продаже товаров в розницу, обязуется передать покупателю товар, предназначенный для личного, семейного, домашнего или иного использования, не связанного с предпринимательской деятельностью.</w:t>
      </w:r>
    </w:p>
    <w:p>
      <w:pPr>
        <w:spacing w:after="120"/>
        <w:ind w:firstLine="709"/>
      </w:pPr>
      <w:r>
        <w:rPr>
          <w:sz w:val="24"/>
        </w:rPr>
        <w:t xml:space="preserve">2. Договор розничной купли-продажи является публичным договором (статья 426)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Единых правилах в области защиты прав потребителей см. Декрет N 6 Высшего Государственного Совета Союзного государства.</w:t>
      </w:r>
    </w:p>
    <w:p>
      <w:pPr>
        <w:spacing w:after="120"/>
        <w:ind w:firstLine="709"/>
      </w:pPr>
      <w:r>
        <w:rPr>
          <w:sz w:val="24"/>
        </w:rPr>
        <w:t xml:space="preserve">3. К отношениям по договору розничной купли-продажи с участием покупателя-гражданина, не урегулированным настоящим Кодексом, применяются законы о защите прав потребителей и иные правовые акты, принятые в соответствии с ними.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492</dc:title>
  <dc:creator>АРБИТРАЖ! · arbi.ru</dc:creator>
  <cp:lastModifiedBy>АРБИТРАЖ!</cp:lastModifiedBy>
  <dcterms:created xsi:type="dcterms:W3CDTF">2026-10-22T22:04:16.715Z</dcterms:created>
</cp:coreProperties>
</file>