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когда договор розничной купли-продажи заключен с условием о доставке товара покупателю, продавец обязан в установленный договором срок доставить товар в место, указанное покупателем, а если место доставки товара покупателем не указано, в место жительства гражданина или место нахождения юридического лица, являющихся покупателями.</w:t>
      </w:r>
    </w:p>
    <w:p>
      <w:pPr>
        <w:spacing w:after="120"/>
        <w:ind w:firstLine="709"/>
      </w:pPr>
      <w:r>
        <w:rPr>
          <w:sz w:val="24"/>
        </w:rPr>
        <w:t xml:space="preserve">2. Договор розничной купли-продажи считается исполненным с момента вручения товара покупателю, а при его отсутствии любому лицу, предъявившему квитанцию или иной документ, свидетельствующий о заключении договора или об оформлении доставки товара, если иное не предусмотрено законом, иными правовыми актами или договором либо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3. В случае, когда договором не определено время доставки товара для вручения его покупателю, товар должен быть доставлен в разумный срок после получения требования покупателя.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499</dc:title>
  <dc:creator>АРБИТРАЖ! · arbi.ru</dc:creator>
  <cp:lastModifiedBy>АРБИТРАЖ!</cp:lastModifiedBy>
  <dcterms:created xsi:type="dcterms:W3CDTF">2026-10-22T13:35:15.309Z</dcterms:created>
</cp:coreProperties>
</file>