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502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судебной практике (высшие суды и арбитражные суды округов) по ст. 502 ГК РФ</w:t>
      </w:r>
    </w:p>
    <w:p>
      <w:pPr>
        <w:spacing w:after="120"/>
        <w:ind w:firstLine="709"/>
      </w:pPr>
      <w:r>
        <w:rPr>
          <w:sz w:val="24"/>
        </w:rPr>
        <w:t xml:space="preserve">- Распространяется ли на юрлиц право покупателя на обмен товара по договору розничной купли-продажи</w:t>
      </w:r>
    </w:p>
    <w:p>
      <w:pPr>
        <w:spacing w:after="120"/>
        <w:ind w:firstLine="709"/>
      </w:pPr>
      <w:r>
        <w:rPr>
          <w:sz w:val="24"/>
        </w:rPr>
        <w:t xml:space="preserve">1. Покупатель вправе в течение четырнадцати дней с момента передачи ему непродовольственного товара, если более длительный срок не объявлен продавцом, обменять купленный товар в месте покупки и иных местах, объявленных продавцом, на аналогичный товар других размера, формы, габарита, фасона, расцветки или комплектации, произведя в случае разницы в цене необходимый перерасчет с продавцом.</w:t>
      </w:r>
    </w:p>
    <w:p>
      <w:pPr>
        <w:spacing w:after="120"/>
        <w:ind w:firstLine="709"/>
      </w:pPr>
      <w:r>
        <w:rPr>
          <w:sz w:val="24"/>
        </w:rPr>
        <w:t xml:space="preserve">При отсутствии необходимого для обмена товара у продавца покупатель вправе возвратить приобретенный товар продавцу и получить уплаченную за него денежную сумму.</w:t>
      </w:r>
    </w:p>
    <w:p>
      <w:pPr>
        <w:spacing w:after="120"/>
        <w:ind w:firstLine="709"/>
      </w:pPr>
      <w:r>
        <w:rPr>
          <w:sz w:val="24"/>
        </w:rPr>
        <w:t xml:space="preserve">Требование покупателя об обмене либо о возврате товара подлежит удовлетворению, если товар не был в употреблении, сохранены его потребительские свойства и имеются доказательства приобретения его у данного продавца.</w:t>
      </w:r>
    </w:p>
    <w:p>
      <w:pPr>
        <w:spacing w:after="120"/>
        <w:ind w:firstLine="709"/>
      </w:pPr>
      <w:r>
        <w:rPr>
          <w:sz w:val="24"/>
        </w:rPr>
        <w:t xml:space="preserve">2. Перечень товаров, которые не подлежат обмену или возврату по указанным в настоящей статье основаниям, определяется в порядке, установленном законом или иными правовыми актами.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502</dc:title>
  <dc:creator>АРБИТРАЖ! · arbi.ru</dc:creator>
  <cp:lastModifiedBy>АРБИТРАЖ!</cp:lastModifiedBy>
  <dcterms:created xsi:type="dcterms:W3CDTF">2026-10-22T20:25:38.119Z</dcterms:created>
</cp:coreProperties>
</file>