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неисполнения продавцом обязательства по договору розничной купли-продажи возмещение убытков и уплата неустойки не освобождают продавца от исполнения обязательства в натуре.</w:t>
      </w:r>
    </w:p>
    <w:p/>
    <w:p>
      <w:pPr>
        <w:spacing w:after="120"/>
        <w:ind w:firstLine="709"/>
      </w:pPr>
      <w:r>
        <w:rPr>
          <w:sz w:val="24"/>
        </w:rPr>
        <w:t xml:space="preserve">§ 3. Поставка товаров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505</dc:title>
  <dc:creator>АРБИТРАЖ! · arbi.ru</dc:creator>
  <cp:lastModifiedBy>АРБИТРАЖ!</cp:lastModifiedBy>
  <dcterms:created xsi:type="dcterms:W3CDTF">2026-10-22T22:36:33.989Z</dcterms:created>
</cp:coreProperties>
</file>