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515 ГК РФ</w:t>
      </w:r>
    </w:p>
    <w:p>
      <w:pPr>
        <w:spacing w:after="120"/>
        <w:ind w:firstLine="709"/>
      </w:pPr>
      <w:r>
        <w:rPr>
          <w:sz w:val="24"/>
        </w:rPr>
        <w:t xml:space="preserve">- Обязан ли покупатель оплатить товар по договору поставки, если не осуществил его выборку</w:t>
      </w:r>
    </w:p>
    <w:p>
      <w:pPr>
        <w:spacing w:after="120"/>
        <w:ind w:firstLine="709"/>
      </w:pPr>
      <w:r>
        <w:rPr>
          <w:sz w:val="24"/>
        </w:rPr>
        <w:t xml:space="preserve">- Обязан ли поставщик уведомить покупателя о готовности товара к выборке при наличии в договоре срока поставки</w:t>
      </w:r>
    </w:p>
    <w:p>
      <w:pPr>
        <w:spacing w:after="120"/>
        <w:ind w:firstLine="709"/>
      </w:pPr>
      <w:r>
        <w:rPr>
          <w:sz w:val="24"/>
        </w:rPr>
        <w:t xml:space="preserve">- Должен ли покупатель, осматривая товар в месте передачи, проверить его качество и количество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515 ГК РФ</w:t>
      </w:r>
    </w:p>
    <w:p>
      <w:pPr>
        <w:spacing w:after="120"/>
        <w:ind w:firstLine="709"/>
      </w:pPr>
      <w:r>
        <w:rPr>
          <w:sz w:val="24"/>
        </w:rPr>
        <w:t xml:space="preserve">1. Когда договором поставки предусмотрена выборка товаров покупателем (получателем) в месте нахождения поставщика (пункт 2 статьи 510) , покупатель обязан осуществить осмотр передаваемых товаров в месте их передачи, если иное не предусмотрено законом, иными правовыми актами или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2. Невыборка покупателем (получателем) товаров в установленный договором поставки срок, а при его отсутствии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515</dc:title>
  <dc:creator>АРБИТРАЖ! · arbi.ru</dc:creator>
  <cp:lastModifiedBy>АРБИТРАЖ!</cp:lastModifiedBy>
  <dcterms:created xsi:type="dcterms:W3CDTF">2026-10-22T20:26:20.457Z</dcterms:created>
</cp:coreProperties>
</file>