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519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товар, в целом соответствующий договору поставки, некомплектным, если отсутствуют незначительные отдельные комплектующие</w:t>
      </w:r>
    </w:p>
    <w:p>
      <w:pPr>
        <w:spacing w:after="120"/>
        <w:ind w:firstLine="709"/>
      </w:pPr>
      <w:r>
        <w:rPr>
          <w:sz w:val="24"/>
        </w:rPr>
        <w:t xml:space="preserve">1. Покупатель (получатель), которому поставлены товары с нарушением условий договора поставки, требований закона, иных правовых актов либо обычно предъявляемых требований к комплектности, вправе предъявить поставщику требования, предусмотренные статьей 480 настоящего Кодекса, за исключением случая, когда поставщик, получивший уведомление покупателя о некомплектности поставленных товаров, без промедления доукомплектует товары либо заменит их комплектными товарами.</w:t>
      </w:r>
    </w:p>
    <w:p>
      <w:pPr>
        <w:spacing w:after="120"/>
        <w:ind w:firstLine="709"/>
      </w:pPr>
      <w:r>
        <w:rPr>
          <w:sz w:val="24"/>
        </w:rPr>
        <w:t xml:space="preserve">2. Покупатель (получатель), осуществляющий продажу товаров в розницу, вправе требовать замены в разумный срок некомплектных товаров, возвращенных потребителем, комплектными, если иное не предусмотрено договором поставки.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519</dc:title>
  <dc:creator>АРБИТРАЖ! · arbi.ru</dc:creator>
  <cp:lastModifiedBy>АРБИТРАЖ!</cp:lastModifiedBy>
  <dcterms:created xsi:type="dcterms:W3CDTF">2026-10-22T23:40:12.844Z</dcterms:created>
</cp:coreProperties>
</file>