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ГК РФ, часть вторая, ст. 544</w:t>
      </w:r>
    </w:p>
    <w:p>
      <w:pPr>
        <w:spacing w:after="120"/>
        <w:ind w:firstLine="709"/>
      </w:pPr>
      <w:r>
        <w:rPr>
          <w:sz w:val="24"/>
        </w:rPr>
        <w:t xml:space="preserve">Акт: Гражданский кодекс Российской Федерации (часть вторая) № 14-ФЗ</w:t>
      </w:r>
    </w:p>
    <w:p>
      <w:pPr>
        <w:spacing w:after="120"/>
        <w:ind w:firstLine="709"/>
      </w:pPr>
      <w:r>
        <w:rPr>
          <w:sz w:val="24"/>
        </w:rPr>
        <w:t xml:space="preserve">Источник: http://pravo.gov.ru/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Перспективы и риски арбитражных споров. Ситуации, связанные со ст. 544 ГК РФ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взыскать задолженность за поставленную по договору электроэнергию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взыскать неустойку в связи с просрочкой оплаты электроэнергии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взыскать переплату за поставленную электроэнергию</w:t>
      </w:r>
    </w:p>
    <w:p>
      <w:pPr>
        <w:spacing w:after="120"/>
        <w:ind w:firstLine="709"/>
      </w:pPr>
      <w:r>
        <w:rPr>
          <w:sz w:val="24"/>
        </w:rPr>
        <w:t xml:space="preserve">- Покупатель хочет обязать поставщика осуществить перерасчет платы за поставленную электроэнергию</w:t>
      </w:r>
    </w:p>
    <w:p>
      <w:pPr>
        <w:spacing w:after="120"/>
        <w:ind w:firstLine="709"/>
      </w:pPr>
      <w:r>
        <w:rPr>
          <w:sz w:val="24"/>
        </w:rPr>
        <w:t xml:space="preserve">- Поставщик хочет взыскать неустойку за оплату поставленного газа с нарушением сроков</w:t>
      </w:r>
    </w:p>
    <w:p>
      <w:pPr>
        <w:spacing w:after="120"/>
        <w:ind w:firstLine="709"/>
      </w:pPr>
      <w:r>
        <w:rPr>
          <w:sz w:val="24"/>
        </w:rPr>
        <w:t xml:space="preserve">1. Оплата энергии производится за фактически принятое абонентом количество энергии в соответствии с данными учета энергии, если иное не предусмотрено законом , иными правовыми актами или соглашением сторон.</w:t>
      </w:r>
    </w:p>
    <w:p>
      <w:pPr>
        <w:spacing w:after="120"/>
        <w:ind w:firstLine="709"/>
      </w:pPr>
      <w:r>
        <w:rPr>
          <w:sz w:val="24"/>
        </w:rPr>
        <w:t xml:space="preserve">2. Порядок расчетов за энергию определяется законом, иными правовыми актами или соглашением сторон.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ГК РФ, часть вторая, ст. 544</dc:title>
  <dc:creator>АРБИТРАЖ! · arbi.ru</dc:creator>
  <cp:lastModifiedBy>АРБИТРАЖ!</cp:lastModifiedBy>
  <dcterms:created xsi:type="dcterms:W3CDTF">2026-10-22T20:24:03.256Z</dcterms:created>
</cp:coreProperties>
</file>