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559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559 ГК РФ</w:t>
      </w:r>
    </w:p>
    <w:p>
      <w:pPr>
        <w:spacing w:after="120"/>
        <w:ind w:firstLine="709"/>
      </w:pPr>
      <w:r>
        <w:rPr>
          <w:sz w:val="24"/>
        </w:rPr>
        <w:t xml:space="preserve">- Покупатель хочет признать недействительным договор купли-продажи предприятия</w:t>
      </w:r>
    </w:p>
    <w:p>
      <w:pPr>
        <w:spacing w:after="120"/>
        <w:ind w:firstLine="709"/>
      </w:pPr>
      <w:r>
        <w:rPr>
          <w:sz w:val="24"/>
        </w:rPr>
        <w:t xml:space="preserve">1. По договору продажи предприятия продавец обязуется передать в собственность покупателя предприятие в целом как имущественный комплекс (статья 132) , за исключением прав и обязанностей, которые продавец не вправе передавать другим лицам.</w:t>
      </w:r>
    </w:p>
    <w:p>
      <w:pPr>
        <w:spacing w:after="120"/>
        <w:ind w:firstLine="709"/>
      </w:pPr>
      <w:r>
        <w:rPr>
          <w:sz w:val="24"/>
        </w:rPr>
        <w:t xml:space="preserve">2. Исключительные права на средства индивидуализации предприятия, продукции, работ или услуг продавца (коммерческое обозначение, товарный знак, знак обслуживания), а также принадлежащие ему на основании лицензионных договоров права использования таких средств индивидуализации переходят к покупателю, если иное не предусмотрено договором.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18.12.2006 N 231-ФЗ)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Права продавца, полученные им на основании разрешения (лицензии) на занятие соответствующей деятельностью, не подлежат передаче покупателю предприятия, если иное не установлено законом или иными правовыми актами. Передача покупателю в составе предприятия обязательств, исполнение которых покупателем невозможно при отсутствии у него такого разрешения (лицензии), не освобождает продавца от соответствующих обязательств перед кредиторами. За неисполнение таких обязательств продавец и покупатель несут перед кредиторами солидарную ответственность.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559</dc:title>
  <dc:creator>АРБИТРАЖ! · arbi.ru</dc:creator>
  <cp:lastModifiedBy>АРБИТРАЖ!</cp:lastModifiedBy>
  <dcterms:created xsi:type="dcterms:W3CDTF">2026-10-23T00:00:22.614Z</dcterms:created>
</cp:coreProperties>
</file>