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573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Одаряемый вправе в любое время до передачи ему дара от него отказаться. В этом случае договор дарения считается расторгнутым.</w:t>
      </w:r>
    </w:p>
    <w:p>
      <w:pPr>
        <w:spacing w:after="120"/>
        <w:ind w:firstLine="709"/>
      </w:pPr>
      <w:r>
        <w:rPr>
          <w:sz w:val="24"/>
        </w:rPr>
        <w:t xml:space="preserve">2. Если договор дарения заключен в письменной форме, отказ от дара должен быть совершен также в письменной форме. В случае, когда договор дарения зарегистрирован (пункт 3 статьи 574) , отказ от принятия дара также подлежит государственной регистрации.</w:t>
      </w:r>
    </w:p>
    <w:p>
      <w:pPr>
        <w:spacing w:after="120"/>
        <w:ind w:firstLine="709"/>
      </w:pPr>
      <w:r>
        <w:rPr>
          <w:sz w:val="24"/>
        </w:rPr>
        <w:t xml:space="preserve">3. Если договор дарения был заключен в письменной форме, даритель вправе требовать от одаряемого возмещения реального ущерба, причиненного отказом принять дар.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573</dc:title>
  <dc:creator>АРБИТРАЖ! · arbi.ru</dc:creator>
  <cp:lastModifiedBy>АРБИТРАЖ!</cp:lastModifiedBy>
  <dcterms:created xsi:type="dcterms:W3CDTF">2026-10-22T20:24:26.535Z</dcterms:created>
</cp:coreProperties>
</file>