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Юридическое лицо, которому вещь принадлежит на праве хозяйственного ведения или оперативного управления, вправе подарить ее с согласия собственника, если законом не предусмотрено иное. Это ограничение не распространяется на обычные подарки небольшой стоимости.</w:t>
      </w:r>
    </w:p>
    <w:p>
      <w:pPr>
        <w:spacing w:after="120"/>
        <w:ind w:firstLine="709"/>
      </w:pPr>
      <w:r>
        <w:rPr>
          <w:sz w:val="24"/>
        </w:rPr>
        <w:t xml:space="preserve">2. Дарение имущества, находящегося в общей совместной собственности, допускается по согласию всех участников совместной собственности с соблюдением правил, предусмотренных статьей 253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Дарение принадлежащего дарителю права требования к третьему лицу осуществляется с соблюдением правил, предусмотренных статьями 382 - 386 , 388 и 389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Дарение посредством исполнения за одаряемого его обязанности перед третьим лицом осуществляется с соблюдением правил, предусмотренных пунктом 1 статьи 313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Дарение посредством перевода дарителем на себя долга одаряемого перед третьим лицом осуществляется с соблюдением правил, предусмотренных статьями 391 и 392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Доверенность на совершение дарения представителем, в которой не назван одаряемый и не указан предмет дарения, ничтожна.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576</dc:title>
  <dc:creator>АРБИТРАЖ! · arbi.ru</dc:creator>
  <cp:lastModifiedBy>АРБИТРАЖ!</cp:lastModifiedBy>
  <dcterms:created xsi:type="dcterms:W3CDTF">2026-10-22T23:05:48.331Z</dcterms:created>
</cp:coreProperties>
</file>