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582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Пожертвованием признается дарение вещи или права в общеполезных целях. Пожертвования могут делаться гражданам, медицинским, образовательным организациям, организациям социального обслуживания и другим аналогичным организациям, благотворительным и научным организациям, фондам, музеям и другим учреждениям культуры, общественным и религиозным организациям, иным некоммерческим организациям в соответствии с законом, а также государству и другим субъектам гражданского права, указанным в статье 124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28.03.2017 N 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 принятие пожертвования не требуется чьего-либо разрешения или согласия.</w:t>
      </w:r>
    </w:p>
    <w:p>
      <w:pPr>
        <w:spacing w:after="120"/>
        <w:ind w:firstLine="709"/>
      </w:pPr>
      <w:r>
        <w:rPr>
          <w:sz w:val="24"/>
        </w:rPr>
        <w:t xml:space="preserve">3. Пожертвование имущества гражданину должно быть, а юридическим лицам может быть обусловлено жертвователем использованием этого имущества по определенному назначению. При отсутствии такого условия пожертвование имущества гражданину считается обычным дарением, а в остальных случаях пожертвованное имущество используется одаряемым в соответствии с назначением имущества.</w:t>
      </w:r>
    </w:p>
    <w:p>
      <w:pPr>
        <w:spacing w:after="120"/>
        <w:ind w:firstLine="709"/>
      </w:pPr>
      <w:r>
        <w:rPr>
          <w:sz w:val="24"/>
        </w:rPr>
        <w:t xml:space="preserve">Юридическое лицо, принимающее пожертвование, для использования которого установлено определенное назначение, должно вести обособленный учет всех операций по использованию пожертвованного имущества.</w:t>
      </w:r>
    </w:p>
    <w:p>
      <w:pPr>
        <w:spacing w:after="120"/>
        <w:ind w:firstLine="709"/>
      </w:pPr>
      <w:r>
        <w:rPr>
          <w:sz w:val="24"/>
        </w:rPr>
        <w:t xml:space="preserve">4. Если законом не установлен иной порядок, в случаях, когда использование пожертвованного имущества в соответствии с указанным жертвователем назначением становится вследствие изменившихся обстоятельств невозможным, оно может быть использовано по другому назначению лишь с согласия жертвователя, а в случае смерти гражданина-жертвователя или ликвидации юридического лица - жертвователя по решению суда.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30.12.2006 N 276-ФЗ)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Использование пожертвованного имущества не в соответствии с указанным жертвователем назначением или изменение этого назначения с нарушением правил, предусмотренных пунктом 4 настоящей статьи, дает право жертвователю, его наследникам или иному правопреемнику требовать отмены пожертвования.</w:t>
      </w:r>
    </w:p>
    <w:p>
      <w:pPr>
        <w:spacing w:after="120"/>
        <w:ind w:firstLine="709"/>
      </w:pPr>
      <w:r>
        <w:rPr>
          <w:sz w:val="24"/>
        </w:rPr>
        <w:t xml:space="preserve">6. К пожертвованиям не применяются статьи 578 и 581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p/>
    <w:p>
      <w:pPr>
        <w:spacing w:after="120"/>
        <w:ind w:firstLine="709"/>
      </w:pPr>
      <w:r>
        <w:rPr>
          <w:sz w:val="24"/>
        </w:rPr>
        <w:t xml:space="preserve">§ 1. Общие положения о ренте и пожизненном содержании с иждивением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582</dc:title>
  <dc:creator>АРБИТРАЖ! · arbi.ru</dc:creator>
  <cp:lastModifiedBy>АРБИТРАЖ!</cp:lastModifiedBy>
  <dcterms:created xsi:type="dcterms:W3CDTF">2026-10-22T20:23:57.740Z</dcterms:created>
</cp:coreProperties>
</file>