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617 ГК РФ</w:t>
      </w:r>
    </w:p>
    <w:p>
      <w:pPr>
        <w:spacing w:after="120"/>
        <w:ind w:firstLine="709"/>
      </w:pPr>
      <w:r>
        <w:rPr>
          <w:sz w:val="24"/>
        </w:rPr>
        <w:t xml:space="preserve">- Влечет ли перемену стороны в договоре аренды переход права собственности на арендуемое имущество</w:t>
      </w:r>
    </w:p>
    <w:p>
      <w:pPr>
        <w:spacing w:after="120"/>
        <w:ind w:firstLine="709"/>
      </w:pPr>
      <w:r>
        <w:rPr>
          <w:sz w:val="24"/>
        </w:rPr>
        <w:t xml:space="preserve">- Является ли изменение собственника имущества основанием для изменения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Применяются ли нормы о сохранении договора аренды в силе при изменении сторон в случае ликвидации арендодателя - юрлица</w:t>
      </w:r>
    </w:p>
    <w:p>
      <w:pPr>
        <w:spacing w:after="120"/>
        <w:ind w:firstLine="709"/>
      </w:pPr>
      <w:r>
        <w:rPr>
          <w:sz w:val="24"/>
        </w:rPr>
        <w:t xml:space="preserve">- Сохраняет ли силу подлежащий госрегистрации договор аренды после перехода права собственности на арендуемое имущество, если он не был зарегистрирован</w:t>
      </w:r>
    </w:p>
    <w:p>
      <w:pPr>
        <w:spacing w:after="120"/>
        <w:ind w:firstLine="709"/>
      </w:pPr>
      <w:r>
        <w:rPr>
          <w:sz w:val="24"/>
        </w:rPr>
        <w:t xml:space="preserve">1. Переход права собственности (хозяйственного ведения, оперативного управления, пожизненного наследуемого владения) на сданное в аренду имущество к другому лицу не является основанием для изменения или расторжения договора аренды.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гражданина, арендующего недвижимое имущество, его права и обязанности по договору аренды переходят к наследнику, если законом или договором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Арендодатель не вправе отказать такому наследнику во вступлении в договор на оставшийся срок его действия, за исключением случая, когда заключение договора было обусловлено личными качествами арендатора.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617</dc:title>
  <dc:creator>АРБИТРАЖ! · arbi.ru</dc:creator>
  <cp:lastModifiedBy>АРБИТРАЖ!</cp:lastModifiedBy>
  <dcterms:created xsi:type="dcterms:W3CDTF">2026-10-22T20:25:09.820Z</dcterms:created>
</cp:coreProperties>
</file>