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635 ГК РФ</w:t>
      </w:r>
    </w:p>
    <w:p>
      <w:pPr>
        <w:spacing w:after="120"/>
        <w:ind w:firstLine="709"/>
      </w:pPr>
      <w:r>
        <w:rPr>
          <w:sz w:val="24"/>
        </w:rPr>
        <w:t xml:space="preserve">- Действует ли капитан зафрахтованного судна от имени фрахтователя при подписании коносамента</w:t>
      </w:r>
    </w:p>
    <w:p>
      <w:pPr>
        <w:spacing w:after="120"/>
        <w:ind w:firstLine="709"/>
      </w:pPr>
      <w:r>
        <w:rPr>
          <w:sz w:val="24"/>
        </w:rPr>
        <w:t xml:space="preserve">1.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аренды, указанными в договоре. Договором аренды транспортного средства с экипажем может быть предусмотрен более широкий круг услуг, предоставляемых арендатору.</w:t>
      </w:r>
    </w:p>
    <w:p>
      <w:pPr>
        <w:spacing w:after="120"/>
        <w:ind w:firstLine="709"/>
      </w:pPr>
      <w:r>
        <w:rPr>
          <w:sz w:val="24"/>
        </w:rPr>
        <w:t xml:space="preserve">2. Состав экипажа транспортного средства и его квалификация должны отвечать обязательным для сторон правилам и условиям договора, а если обязательными для сторон правилами такие требования не установлены, требованиям обычной практики эксплуатации транспортного средства данного вида и условиям договора.</w:t>
      </w:r>
    </w:p>
    <w:p>
      <w:pPr>
        <w:spacing w:after="120"/>
        <w:ind w:firstLine="709"/>
      </w:pPr>
      <w:r>
        <w:rPr>
          <w:sz w:val="24"/>
        </w:rPr>
        <w:t xml:space="preserve">Члены экипажа являются работниками арендодателя. Они подчиняются распоряжениям арендодателя, относящимся к управлению и технической эксплуатации, и распоряжениям арендатора, касающимся коммерческой эксплуатации транспортного средства.</w:t>
      </w:r>
    </w:p>
    <w:p>
      <w:pPr>
        <w:spacing w:after="120"/>
        <w:ind w:firstLine="709"/>
      </w:pPr>
      <w:r>
        <w:rPr>
          <w:sz w:val="24"/>
        </w:rPr>
        <w:t xml:space="preserve">Если договором аренды не предусмотрено иное, расходы по оплате услуг членов экипажа, а также расходы на их содержание несет арендодатель.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635</dc:title>
  <dc:creator>АРБИТРАЖ! · arbi.ru</dc:creator>
  <cp:lastModifiedBy>АРБИТРАЖ!</cp:lastModifiedBy>
  <dcterms:created xsi:type="dcterms:W3CDTF">2026-10-22T20:25:06.313Z</dcterms:created>
</cp:coreProperties>
</file>