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640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640 ГК РФ</w:t>
      </w:r>
    </w:p>
    <w:p>
      <w:pPr>
        <w:spacing w:after="120"/>
        <w:ind w:firstLine="709"/>
      </w:pPr>
      <w:r>
        <w:rPr>
          <w:sz w:val="24"/>
        </w:rPr>
        <w:t xml:space="preserve">- Несет ли арендодатель ответственность за вред от ТС, переданного по договору аренды ТС с экипажем</w:t>
      </w:r>
    </w:p>
    <w:p>
      <w:pPr>
        <w:spacing w:after="120"/>
        <w:ind w:firstLine="709"/>
      </w:pPr>
      <w:r>
        <w:rPr>
          <w:sz w:val="24"/>
        </w:rPr>
        <w:t xml:space="preserve">Ответственность за вред, причиненный третьим лицам арендованным транспортным средством, его механизмами, устройствами, оборудованием, несет арендодатель в соответствии с правилами, предусмотренными главой 59 настоящего Кодекса. Он вправе предъявить к арендатору регрессное требование о возмещении сумм, выплаченных третьим лицам, если докажет, что вред возник по вине арендатора.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640</dc:title>
  <dc:creator>АРБИТРАЖ! · arbi.ru</dc:creator>
  <cp:lastModifiedBy>АРБИТРАЖ!</cp:lastModifiedBy>
  <dcterms:created xsi:type="dcterms:W3CDTF">2026-10-22T20:26:24.468Z</dcterms:created>
</cp:coreProperties>
</file>