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652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32. Дарение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652 ГК РФ</w:t>
      </w:r>
    </w:p>
    <w:p>
      <w:pPr>
        <w:spacing w:after="120"/>
        <w:ind w:firstLine="709"/>
      </w:pPr>
      <w:r>
        <w:rPr>
          <w:sz w:val="24"/>
        </w:rPr>
        <w:t xml:space="preserve">- Может ли арендатор здания (сооружения) требовать заключить договор аренды земельного участка под этим зданием (сооружением)</w:t>
      </w:r>
    </w:p>
    <w:p>
      <w:pPr>
        <w:spacing w:after="120"/>
        <w:ind w:firstLine="709"/>
      </w:pPr>
      <w:r>
        <w:rPr>
          <w:sz w:val="24"/>
        </w:rPr>
        <w:t xml:space="preserve">- Определяется ли размер платы за пользование земельным участком под арендованным публичным имуществом из установленных ставок арендной платы, если договор аренды на участок не заключался</w:t>
      </w:r>
    </w:p>
    <w:p>
      <w:pPr>
        <w:spacing w:after="120"/>
        <w:ind w:firstLine="709"/>
      </w:pPr>
      <w:r>
        <w:rPr>
          <w:sz w:val="24"/>
        </w:rPr>
        <w:t xml:space="preserve">- Все вопросы по ст. 652 ГК РФ</w:t>
      </w:r>
    </w:p>
    <w:p>
      <w:pPr>
        <w:spacing w:after="120"/>
        <w:ind w:firstLine="709"/>
      </w:pPr>
      <w:r>
        <w:rPr>
          <w:sz w:val="24"/>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652</dc:title>
  <dc:creator>АРБИТРАЖ! · arbi.ru</dc:creator>
  <cp:lastModifiedBy>АРБИТРАЖ!</cp:lastModifiedBy>
  <dcterms:created xsi:type="dcterms:W3CDTF">2026-10-22T16:47:14.724Z</dcterms:created>
</cp:coreProperties>
</file>