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652</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32. Дарение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652 ГК РФ</w:t>
      </w:r>
    </w:p>
    <w:p>
      <w:pPr>
        <w:spacing w:after="120"/>
        <w:ind w:firstLine="709"/>
      </w:pPr>
      <w:r>
        <w:rPr>
          <w:sz w:val="24"/>
        </w:rPr>
        <w:t xml:space="preserve">- Может ли арендатор здания (сооружения) требовать заключить договор аренды земельного участка под этим зданием (сооружением)</w:t>
      </w:r>
    </w:p>
    <w:p>
      <w:pPr>
        <w:spacing w:after="120"/>
        <w:ind w:firstLine="709"/>
      </w:pPr>
      <w:r>
        <w:rPr>
          <w:sz w:val="24"/>
        </w:rPr>
        <w:t xml:space="preserve">- Определяется ли размер платы за пользование земельным участком под арендованным публичным имуществом из установленных ставок арендной платы, если договор аренды на участок не заключался</w:t>
      </w:r>
    </w:p>
    <w:p>
      <w:pPr>
        <w:spacing w:after="120"/>
        <w:ind w:firstLine="709"/>
      </w:pPr>
      <w:r>
        <w:rPr>
          <w:sz w:val="24"/>
        </w:rPr>
        <w:t xml:space="preserve">- Все вопросы по ст. 652 ГК РФ</w:t>
      </w:r>
    </w:p>
    <w:p>
      <w:pPr>
        <w:spacing w:after="120"/>
        <w:ind w:firstLine="709"/>
      </w:pPr>
      <w:r>
        <w:rPr>
          <w:sz w:val="24"/>
        </w:rPr>
        <w:t xml:space="preserve">1. По договору аренды здания или сооружения арендатору одновременно с передачей прав владения и пользования такой недвижимостью передаются права на земельный участок, который занят такой недвижимостью и необходим для ее использования.</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случаях, когда арендодатель является собственником земельного участка, на котором находится сдаваемое в аренду здание или сооружение, арендатору предоставляется право аренды земельного участка или предусмотренное договором аренды здания или сооружения иное право на соответствующий земельный участок.</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Если договором не определено передаваемое арендатору право на соответствующий земельный участок, к нему переходит на срок аренды здания или сооружения право пользования земельным участком, который занят зданием или сооружением и необходим для его использования в соответствии с его назначением.</w:t>
      </w:r>
    </w:p>
    <w:p>
      <w:pPr>
        <w:spacing w:after="120"/>
        <w:ind w:firstLine="709"/>
      </w:pPr>
      <w:r>
        <w:rPr>
          <w:sz w:val="24"/>
        </w:rPr>
        <w:t xml:space="preserve">(в ред. Федерального закона от 26.06.2007 N 118-ФЗ)</w:t>
      </w:r>
    </w:p>
    <w:p>
      <w:pPr>
        <w:spacing w:after="120"/>
        <w:ind w:firstLine="709"/>
      </w:pPr>
      <w:r>
        <w:rPr>
          <w:sz w:val="24"/>
        </w:rPr>
        <w:t xml:space="preserve">(см. текст в предыдущей редакции )</w:t>
      </w:r>
    </w:p>
    <w:p>
      <w:pPr>
        <w:spacing w:after="120"/>
        <w:ind w:firstLine="709"/>
      </w:pPr>
      <w:r>
        <w:rPr>
          <w:sz w:val="24"/>
        </w:rPr>
        <w:t xml:space="preserve">3. Аренда здания или сооружения, находящегося на земельном участке, не принадлежащем арендодателю на праве собственности, допускается без согласия собственника этого участка, если это не противоречит условиям пользования таким участком, установленным законом или договором с собственником земельного участка.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652</dc:title>
  <dc:creator>АРБИТРАЖ! · arbi.ru</dc:creator>
  <cp:lastModifiedBy>АРБИТРАЖ!</cp:lastModifiedBy>
  <dcterms:created xsi:type="dcterms:W3CDTF">2026-10-22T20:27:01.564Z</dcterms:created>
</cp:coreProperties>
</file>