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672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Наем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 государственном и муниципальном жилищном фонде социального использования жилые помещения предоставляются гражданам по договору социального найма жилого помещения, по договору найма жилого помещения жилищного фонда социального использования.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Проживающие по договору социального найма жилого помещения совместно с нанимателем члены его семьи пользуются всеми правами и несут все обязанности по договору найма жилого помещения наравне с нанимателем.</w:t>
      </w:r>
    </w:p>
    <w:p>
      <w:pPr>
        <w:spacing w:after="120"/>
        <w:ind w:firstLine="709"/>
      </w:pPr>
      <w:r>
        <w:rPr>
          <w:sz w:val="24"/>
        </w:rPr>
        <w:t xml:space="preserve">По требованию нанимателя и членов его семьи договор может быть заключен с одним из членов семьи. В случае смерти нанимателя или его выбытия из жилого помещения договор заключается с одним из членов семьи, проживающих в жилом помещении.</w:t>
      </w:r>
    </w:p>
    <w:p>
      <w:pPr>
        <w:spacing w:after="120"/>
        <w:ind w:firstLine="709"/>
      </w:pPr>
      <w:r>
        <w:rPr>
          <w:sz w:val="24"/>
        </w:rPr>
        <w:t xml:space="preserve">3. Договор социального найма жилого помещения заключается по основаниям, на условиях и в порядке, предусмотренных жилищным законодательством . К такому договору применяются правила статей 674 , 675 , 678 , 680 , пунктов 1 - 3 статьи 685 настоящего Кодекса. Другие положения настоящего Кодекса применяются к договору социального найма жилого помещения, если иное не предусмотрено жилищным законодательством.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29.12.2004 N 189-ФЗ)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Договор найма жилого помещения жилищного фонда социального использования заключается по основаниям, на условиях и в порядке, которые предусмотрены жилищным законодательством . К такому договору применяются правила частей первой и второй статьи 678 , пункта 3 статьи 681 и статьи 686 настоящего Кодекса. Другие положения настоящего Кодекса применяются к договору найма жилого помещения жилищного фонда социального использования, если иное не предусмотрено жилищным законодательством.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21.07.2014 N 217-ФЗ)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672</dc:title>
  <dc:creator>АРБИТРАЖ! · arbi.ru</dc:creator>
  <cp:lastModifiedBy>АРБИТРАЖ!</cp:lastModifiedBy>
  <dcterms:created xsi:type="dcterms:W3CDTF">2026-10-22T20:24:49.594Z</dcterms:created>
</cp:coreProperties>
</file>