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698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698 ГК РФ</w:t>
      </w:r>
    </w:p>
    <w:p>
      <w:pPr>
        <w:spacing w:after="120"/>
        <w:ind w:firstLine="709"/>
      </w:pPr>
      <w:r>
        <w:rPr>
          <w:sz w:val="24"/>
        </w:rPr>
        <w:t xml:space="preserve">- Ссудодатель хочет расторгнуть договор в судебном порядке</w:t>
      </w:r>
    </w:p>
    <w:p>
      <w:pPr>
        <w:spacing w:after="120"/>
        <w:ind w:firstLine="709"/>
      </w:pPr>
      <w:r>
        <w:rPr>
          <w:sz w:val="24"/>
        </w:rPr>
        <w:t xml:space="preserve">1. Ссудодатель вправе потребовать досрочного расторжения договора безвозмездного пользования в случаях, когда ссудополучатель:</w:t>
      </w:r>
    </w:p>
    <w:p>
      <w:pPr>
        <w:spacing w:after="120"/>
        <w:ind w:firstLine="709"/>
      </w:pPr>
      <w:r>
        <w:rPr>
          <w:sz w:val="24"/>
        </w:rPr>
        <w:t xml:space="preserve">использует вещь не в соответствии с договором или назначением вещи;</w:t>
      </w:r>
    </w:p>
    <w:p>
      <w:pPr>
        <w:spacing w:after="120"/>
        <w:ind w:firstLine="709"/>
      </w:pPr>
      <w:r>
        <w:rPr>
          <w:sz w:val="24"/>
        </w:rPr>
        <w:t xml:space="preserve">не выполняет обязанностей по поддержанию вещи в исправном состоянии или ее содержанию;</w:t>
      </w:r>
    </w:p>
    <w:p>
      <w:pPr>
        <w:spacing w:after="120"/>
        <w:ind w:firstLine="709"/>
      </w:pPr>
      <w:r>
        <w:rPr>
          <w:sz w:val="24"/>
        </w:rPr>
        <w:t xml:space="preserve">существенно ухудшает состояние вещи;</w:t>
      </w:r>
    </w:p>
    <w:p>
      <w:pPr>
        <w:spacing w:after="120"/>
        <w:ind w:firstLine="709"/>
      </w:pPr>
      <w:r>
        <w:rPr>
          <w:sz w:val="24"/>
        </w:rPr>
        <w:t xml:space="preserve">без согласия ссудодателя передал вещь третьему лицу.</w:t>
      </w:r>
    </w:p>
    <w:p>
      <w:pPr>
        <w:spacing w:after="120"/>
        <w:ind w:firstLine="709"/>
      </w:pPr>
      <w:r>
        <w:rPr>
          <w:sz w:val="24"/>
        </w:rPr>
        <w:t xml:space="preserve">2. Ссудополучатель вправе требовать досрочного расторжения договора безвозмездного пользования:</w:t>
      </w:r>
    </w:p>
    <w:p>
      <w:pPr>
        <w:spacing w:after="120"/>
        <w:ind w:firstLine="709"/>
      </w:pPr>
      <w:r>
        <w:rPr>
          <w:sz w:val="24"/>
        </w:rPr>
        <w:t xml:space="preserve">при обнаружении недостатков, делающих нормальное использование вещи невозможным или обременительным, о наличии которых он не знал и не мог знать в момент заключения договора;</w:t>
      </w:r>
    </w:p>
    <w:p>
      <w:pPr>
        <w:spacing w:after="120"/>
        <w:ind w:firstLine="709"/>
      </w:pPr>
      <w:r>
        <w:rPr>
          <w:sz w:val="24"/>
        </w:rPr>
        <w:t xml:space="preserve">если вещь в силу обстоятельств, за которые он не отвечает, окажется в состоянии, непригодном для использования;</w:t>
      </w:r>
    </w:p>
    <w:p>
      <w:pPr>
        <w:spacing w:after="120"/>
        <w:ind w:firstLine="709"/>
      </w:pPr>
      <w:r>
        <w:rPr>
          <w:sz w:val="24"/>
        </w:rPr>
        <w:t xml:space="preserve">если при заключении договора ссудодатель не предупредил его о правах третьих лиц на передаваемую вещь;</w:t>
      </w:r>
    </w:p>
    <w:p>
      <w:pPr>
        <w:spacing w:after="120"/>
        <w:ind w:firstLine="709"/>
      </w:pPr>
      <w:r>
        <w:rPr>
          <w:sz w:val="24"/>
        </w:rPr>
        <w:t xml:space="preserve">при неисполнении ссудодателем обязанности передать вещь либо ее принадлежности и относящиеся к ней документы.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698</dc:title>
  <dc:creator>АРБИТРАЖ! · arbi.ru</dc:creator>
  <cp:lastModifiedBy>АРБИТРАЖ!</cp:lastModifiedBy>
  <dcterms:created xsi:type="dcterms:W3CDTF">2026-10-22T20:26:28.978Z</dcterms:created>
</cp:coreProperties>
</file>