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700 ГК РФ</w:t>
      </w:r>
    </w:p>
    <w:p>
      <w:pPr>
        <w:spacing w:after="120"/>
        <w:ind w:firstLine="709"/>
      </w:pPr>
      <w:r>
        <w:rPr>
          <w:sz w:val="24"/>
        </w:rPr>
        <w:t xml:space="preserve">- Ссудополучатель хочет понудить ссудодателя к заключению договора</w:t>
      </w:r>
    </w:p>
    <w:p>
      <w:pPr>
        <w:spacing w:after="120"/>
        <w:ind w:firstLine="709"/>
      </w:pPr>
      <w:r>
        <w:rPr>
          <w:sz w:val="24"/>
        </w:rPr>
        <w:t xml:space="preserve">1. Ссудодатель вправе произвести отчуждение вещи или передать ее в возмездное пользование третьему лицу. При этом к новому собственнику или пользователю переходят права по ранее заключенному договору безвозмездного пользования, а его права в отношении вещи обременяются правами ссудополучателя.</w:t>
      </w:r>
    </w:p>
    <w:p>
      <w:pPr>
        <w:spacing w:after="120"/>
        <w:ind w:firstLine="709"/>
      </w:pPr>
      <w:r>
        <w:rPr>
          <w:sz w:val="24"/>
        </w:rPr>
        <w:t xml:space="preserve">2. В случае смерти гражданина-ссудодателя либо реорганизации или ликвидации юридического лица - ссудодателя права и обязанности ссудодателя по договору безвозмездного пользования переходят к наследнику (правопреемнику) или к другому лицу, к которому перешло право собственности на вещь или иное право, на основании которого вещь была передана в безвозмездное пользование.</w:t>
      </w:r>
    </w:p>
    <w:p>
      <w:pPr>
        <w:spacing w:after="120"/>
        <w:ind w:firstLine="709"/>
      </w:pPr>
      <w:r>
        <w:rPr>
          <w:sz w:val="24"/>
        </w:rPr>
        <w:t xml:space="preserve">В случае реорганизации юридического лица - ссудополучателя его права и обязанности по договору переходят к юридическому лицу, являющемуся его правопреемником, если иное не предусмотрено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700</dc:title>
  <dc:creator>АРБИТРАЖ! · arbi.ru</dc:creator>
  <cp:lastModifiedBy>АРБИТРАЖ!</cp:lastModifiedBy>
  <dcterms:created xsi:type="dcterms:W3CDTF">2026-10-22T15:08:16.196Z</dcterms:created>
</cp:coreProperties>
</file>