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703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703 ГК РФ</w:t>
      </w:r>
    </w:p>
    <w:p>
      <w:pPr>
        <w:spacing w:after="120"/>
        <w:ind w:firstLine="709"/>
      </w:pPr>
      <w:r>
        <w:rPr>
          <w:sz w:val="24"/>
        </w:rPr>
        <w:t xml:space="preserve">- Признается ли договором подряда соглашение, по которому исполнитель обязуется выполнить работу и доставить ее результат</w:t>
      </w:r>
    </w:p>
    <w:p>
      <w:pPr>
        <w:spacing w:after="120"/>
        <w:ind w:firstLine="709"/>
      </w:pPr>
      <w:r>
        <w:rPr>
          <w:sz w:val="24"/>
        </w:rPr>
        <w:t xml:space="preserve">1. Договор подряда заключается на изготовление или переработку (обработку) вещи либо на выполнение другой работы с передачей ее результата заказчику.</w:t>
      </w:r>
    </w:p>
    <w:p>
      <w:pPr>
        <w:spacing w:after="120"/>
        <w:ind w:firstLine="709"/>
      </w:pPr>
      <w:r>
        <w:rPr>
          <w:sz w:val="24"/>
        </w:rPr>
        <w:t xml:space="preserve">2. По договору подряда, заключенному на изготовление вещи, подрядчик передает права на нее заказчику.</w:t>
      </w:r>
    </w:p>
    <w:p>
      <w:pPr>
        <w:spacing w:after="120"/>
        <w:ind w:firstLine="709"/>
      </w:pPr>
      <w:r>
        <w:rPr>
          <w:sz w:val="24"/>
        </w:rPr>
        <w:t xml:space="preserve">3. Если иное не предусмотрено договором, подрядчик самостоятельно определяет способы выполнения задания заказчика.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703</dc:title>
  <dc:creator>АРБИТРАЖ! · arbi.ru</dc:creator>
  <cp:lastModifiedBy>АРБИТРАЖ!</cp:lastModifiedBy>
  <dcterms:created xsi:type="dcterms:W3CDTF">2026-10-22T20:56:08.627Z</dcterms:created>
</cp:coreProperties>
</file>