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706 ГК РФ</w:t>
      </w:r>
    </w:p>
    <w:p>
      <w:pPr>
        <w:spacing w:after="120"/>
        <w:ind w:firstLine="709"/>
      </w:pPr>
      <w:r>
        <w:rPr>
          <w:sz w:val="24"/>
        </w:rPr>
        <w:t xml:space="preserve">- Вправе ли подрядчик поручить выполнение работ по договору подряда другому лицу</w:t>
      </w:r>
    </w:p>
    <w:p>
      <w:pPr>
        <w:spacing w:after="120"/>
        <w:ind w:firstLine="709"/>
      </w:pPr>
      <w:r>
        <w:rPr>
          <w:sz w:val="24"/>
        </w:rPr>
        <w:t xml:space="preserve">- Вправе ли заказчик предъявлять требования к субподрядчику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Правомерно ли определять срок оплаты выполненных субподрядчиком работ в зависимости от получения генеральным подрядчиком оплаты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Правомерно ли квалифицировать как договор генерального подряда соглашение, согласно которому сторона обязуется организовать выполнение работ с привлечением третьих лиц и передать результат работ заказчику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правомерны ли требования заказчика о взыскании с подрядчика убытков, причиненных ненадлежащим исполнением обязательств субподрядчиком по договору субподряда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706 ГК РФ</w:t>
      </w:r>
    </w:p>
    <w:p>
      <w:pPr>
        <w:spacing w:after="120"/>
        <w:ind w:firstLine="709"/>
      </w:pPr>
      <w:r>
        <w:rPr>
          <w:sz w:val="24"/>
        </w:rPr>
        <w:t xml:space="preserve">1. Если из закона или договора подряда не вытекает обязанность подрядчика выполнить предусмотренную в договоре работу лично, подрядчик вправе привлечь к исполнению своих обязательств других лиц (субподрядчиков). В этом случае подрядчик выступает в роли генерального подрядчика.</w:t>
      </w:r>
    </w:p>
    <w:p>
      <w:pPr>
        <w:spacing w:after="120"/>
        <w:ind w:firstLine="709"/>
      </w:pPr>
      <w:r>
        <w:rPr>
          <w:sz w:val="24"/>
        </w:rPr>
        <w:t xml:space="preserve">2. Подрядчик, который привлек к исполнению договора подряда субподрядчика в нарушение положений пункта 1 настоящей статьи или договора, несет перед заказчиком ответственность за убытки, причиненные участием субподрядчика в исполнении договора.</w:t>
      </w:r>
    </w:p>
    <w:p>
      <w:pPr>
        <w:spacing w:after="120"/>
        <w:ind w:firstLine="709"/>
      </w:pPr>
      <w:r>
        <w:rPr>
          <w:sz w:val="24"/>
        </w:rPr>
        <w:t xml:space="preserve">3.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настоящего Кодекса, а перед субподрядчиком - ответственность за неисполнение или ненадлежащее исполнение заказчиком обязательств по договору подряда.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законом или договором, заказчик и субподрядчик не вправе предъявлять друг другу требования, связанные с нарушением договоров, заключенных каждым из них с генеральным подрядчиком.</w:t>
      </w:r>
    </w:p>
    <w:p>
      <w:pPr>
        <w:spacing w:after="120"/>
        <w:ind w:firstLine="709"/>
      </w:pPr>
      <w:r>
        <w:rPr>
          <w:sz w:val="24"/>
        </w:rPr>
        <w:t xml:space="preserve">4. С согласия генерального подрядчика заказчик вправе заключить договоры на выполнение отдельных работ с другими лицами. В этом случае указанные лица несут ответственность за неисполнение или ненадлежащее исполнение работы непосредственно перед заказчиком.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706</dc:title>
  <dc:creator>АРБИТРАЖ! · arbi.ru</dc:creator>
  <cp:lastModifiedBy>АРБИТРАЖ!</cp:lastModifiedBy>
  <dcterms:created xsi:type="dcterms:W3CDTF">2026-10-22T20:22:39.905Z</dcterms:created>
</cp:coreProperties>
</file>