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707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солидарными должниками по договору подряда нескольких лиц, выступавших на стороне подрядчика</w:t>
      </w:r>
    </w:p>
    <w:p>
      <w:pPr>
        <w:spacing w:after="120"/>
        <w:ind w:firstLine="709"/>
      </w:pPr>
      <w:r>
        <w:rPr>
          <w:sz w:val="24"/>
        </w:rPr>
        <w:t xml:space="preserve">1. Если на стороне подрядчика выступают одновременно два лица или более, при неделимости предмета обязательства они признаются по отношению к заказчику солидарными должниками и соответственно солидарными кредиторами.</w:t>
      </w:r>
    </w:p>
    <w:p>
      <w:pPr>
        <w:spacing w:after="120"/>
        <w:ind w:firstLine="709"/>
      </w:pPr>
      <w:r>
        <w:rPr>
          <w:sz w:val="24"/>
        </w:rPr>
        <w:t xml:space="preserve">2. При делимости предмета обязательства, а также в других случаях, предусмотренных законом, иными правовыми актами или договором, каждое из указанных в пункте 1 настоящей статьи лиц приобретает права и несет обязанности по отношению к заказчику в пределах своей доли (статья 321)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707</dc:title>
  <dc:creator>АРБИТРАЖ! · arbi.ru</dc:creator>
  <cp:lastModifiedBy>АРБИТРАЖ!</cp:lastModifiedBy>
  <dcterms:created xsi:type="dcterms:W3CDTF">2026-10-22T19:06:57.254Z</dcterms:created>
</cp:coreProperties>
</file>