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713 ГК РФ</w:t>
      </w:r>
    </w:p>
    <w:p>
      <w:pPr>
        <w:spacing w:after="120"/>
        <w:ind w:firstLine="709"/>
      </w:pPr>
      <w:r>
        <w:rPr>
          <w:sz w:val="24"/>
        </w:rPr>
        <w:t xml:space="preserve">- Можно ли уменьшить стоимость работ по договору подряда на стоимость неизрасходованного материала, не возвращенного заказчику</w:t>
      </w:r>
    </w:p>
    <w:p>
      <w:pPr>
        <w:spacing w:after="120"/>
        <w:ind w:firstLine="709"/>
      </w:pPr>
      <w:r>
        <w:rPr>
          <w:sz w:val="24"/>
        </w:rPr>
        <w:t xml:space="preserve">- Можно ли взыскать с подрядчика стоимость неизрасходованных и невозвращенных материалов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Отвечает ли подрядчик за ненадлежащее качество работ, вызванное некачественностью материалов, предоставленных заказчиком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1. Подрядчик обязан использовать предоставленный заказчиком материал экономно и расчетливо, после окончания работы представить заказчику отчет об израсходовании материала,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материала.</w:t>
      </w:r>
    </w:p>
    <w:p>
      <w:pPr>
        <w:spacing w:after="120"/>
        <w:ind w:firstLine="709"/>
      </w:pPr>
      <w:r>
        <w:rPr>
          <w:sz w:val="24"/>
        </w:rPr>
        <w:t xml:space="preserve">2. Если результат работы не был достигнут либо достигнутый результат оказался с недостатками, которые делают его не пригодным для предусмотренного в договоре подряда использования, а при отсутствии в договоре соответствующего условия не пригодным для обычного использования, по причинам, вызванным недостатками предоставленного заказчиком материала, подрядчик вправе потребовать оплаты выполненной им работы.</w:t>
      </w:r>
    </w:p>
    <w:p>
      <w:pPr>
        <w:spacing w:after="120"/>
        <w:ind w:firstLine="709"/>
      </w:pPr>
      <w:r>
        <w:rPr>
          <w:sz w:val="24"/>
        </w:rPr>
        <w:t xml:space="preserve">3. Подрядчик может осуществить право, указанное в пункте 2 настоящей статьи, в случае, если докажет, что недостатки материала не могли быть обнаружены при надлежащей приемке подрядчиком этого материала.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713</dc:title>
  <dc:creator>АРБИТРАЖ! · arbi.ru</dc:creator>
  <cp:lastModifiedBy>АРБИТРАЖ!</cp:lastModifiedBy>
  <dcterms:created xsi:type="dcterms:W3CDTF">2026-10-22T22:48:15.427Z</dcterms:created>
</cp:coreProperties>
</file>