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717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717 ГК РФ</w:t>
      </w:r>
    </w:p>
    <w:p>
      <w:pPr>
        <w:spacing w:after="120"/>
        <w:ind w:firstLine="709"/>
      </w:pPr>
      <w:r>
        <w:rPr>
          <w:sz w:val="24"/>
        </w:rPr>
        <w:t xml:space="preserve">- Может ли подрядчик взыскать убытки, вызванные односторонним отказом заказчика от договора подряда, сверх разницы между ценой всей работы и оплаченной части работ</w:t>
      </w:r>
    </w:p>
    <w:p>
      <w:pPr>
        <w:spacing w:after="120"/>
        <w:ind w:firstLine="709"/>
      </w:pPr>
      <w:r>
        <w:rPr>
          <w:sz w:val="24"/>
        </w:rPr>
        <w:t xml:space="preserve">- Вправе ли заказчик отказаться от договора подряда независимо от действий подрядчика, если в договоре согласовано условие об одностороннем отказе заказчика в связи с виновными действиями подрядчика</w:t>
      </w:r>
    </w:p>
    <w:p>
      <w:pPr>
        <w:spacing w:after="120"/>
        <w:ind w:firstLine="709"/>
      </w:pPr>
      <w:r>
        <w:rPr>
          <w:sz w:val="24"/>
        </w:rPr>
        <w:t xml:space="preserve">- Вправе ли подрядчик взыскать с заказчика стоимость работ, выполненных до одностороннего расторжения договора подряда</w:t>
      </w:r>
    </w:p>
    <w:p>
      <w:pPr>
        <w:spacing w:after="120"/>
        <w:ind w:firstLine="709"/>
      </w:pPr>
      <w:r>
        <w:rPr>
          <w:sz w:val="24"/>
        </w:rPr>
        <w:t xml:space="preserve">- Является ли уведомлением об отказе от договора подряда направленное подрядчику предупреждение о возможности его расторжения</w:t>
      </w:r>
    </w:p>
    <w:p>
      <w:pPr>
        <w:spacing w:after="120"/>
        <w:ind w:firstLine="709"/>
      </w:pPr>
      <w:r>
        <w:rPr>
          <w:sz w:val="24"/>
        </w:rPr>
        <w:t xml:space="preserve">- Подтверждает ли выполнение работ экспертное заключение об их объеме в случае отказа заказчика от подписания акта приема-передачи при одностороннем расторжении договора подряда</w:t>
      </w:r>
    </w:p>
    <w:p>
      <w:pPr>
        <w:spacing w:after="120"/>
        <w:ind w:firstLine="709"/>
      </w:pPr>
      <w:r>
        <w:rPr>
          <w:sz w:val="24"/>
        </w:rPr>
        <w:t xml:space="preserve">- Должен ли подрядчик вернуть неосвоенный аванс при отказе заказчика от договора подряда</w:t>
      </w:r>
    </w:p>
    <w:p>
      <w:pPr>
        <w:spacing w:after="120"/>
        <w:ind w:firstLine="709"/>
      </w:pPr>
      <w:r>
        <w:rPr>
          <w:sz w:val="24"/>
        </w:rPr>
        <w:t xml:space="preserve">- Все вопросы по ст. 717 ГК РФ</w:t>
      </w:r>
    </w:p>
    <w:p>
      <w:pPr>
        <w:spacing w:after="120"/>
        <w:ind w:firstLine="709"/>
      </w:pPr>
      <w:r>
        <w:rPr>
          <w:sz w:val="24"/>
        </w:rPr>
        <w:t xml:space="preserve">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717</dc:title>
  <dc:creator>АРБИТРАЖ! · arbi.ru</dc:creator>
  <cp:lastModifiedBy>АРБИТРАЖ!</cp:lastModifiedBy>
  <dcterms:created xsi:type="dcterms:W3CDTF">2026-10-22T16:47:02.158Z</dcterms:created>
</cp:coreProperties>
</file>