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721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качественным результат работ по договору подряда, если он непригоден для использования по назначению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о ненадлежащем качестве работ, выполненных по договору подряда, отсутствие положительного заключения обязательной государственной экспертизы</w:t>
      </w:r>
    </w:p>
    <w:p>
      <w:pPr>
        <w:spacing w:after="120"/>
        <w:ind w:firstLine="709"/>
      </w:pPr>
      <w:r>
        <w:rPr>
          <w:sz w:val="24"/>
        </w:rPr>
        <w:t xml:space="preserve">- Являются ли доказательством некачественности работы по договору подряда документы, составленные в одностороннем порядке</w:t>
      </w:r>
    </w:p>
    <w:p>
      <w:pPr>
        <w:spacing w:after="120"/>
        <w:ind w:firstLine="709"/>
      </w:pPr>
      <w:r>
        <w:rPr>
          <w:sz w:val="24"/>
        </w:rPr>
        <w:t xml:space="preserve">- Могут ли скрытые недостатки работ по договору подряда, обнаруженные после получения заказчиком уведомления об уступке требования по их оплате, быть основанием возражений против требований нового кредитора</w:t>
      </w:r>
    </w:p>
    <w:p>
      <w:pPr>
        <w:spacing w:after="120"/>
        <w:ind w:firstLine="709"/>
      </w:pPr>
      <w:r>
        <w:rPr>
          <w:sz w:val="24"/>
        </w:rPr>
        <w:t xml:space="preserve">- Примеры того, правомерно ли признание выполненных по договору подряда работ некачественными из-за несоответствия их качества обычно предъявляемым требованиям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721 ГК РФ</w:t>
      </w:r>
    </w:p>
    <w:p>
      <w:pPr>
        <w:spacing w:after="120"/>
        <w:ind w:firstLine="709"/>
      </w:pPr>
      <w:r>
        <w:rPr>
          <w:sz w:val="24"/>
        </w:rPr>
        <w:t xml:space="preserve">1. Качество выполненной подрядчиком работы должно соответствовать условиям договора подряда, а при отсутствии или неполноте условий договора требованиям, обычно предъявляемым к работам соответствующего рода. Если иное не предусмотрено законом, иными правовыми актами или договором, результат выполненной работы должен в момент передачи заказчику обладать свойствами, указанными в договоре или определенными обычно предъявляемыми требованиями, и в пределах разумного срока быть пригодным для установленного договором использования, а если такое использование договором не предусмотрено, для обычного использования результата работы такого рода.</w:t>
      </w:r>
    </w:p>
    <w:p>
      <w:pPr>
        <w:spacing w:after="120"/>
        <w:ind w:firstLine="709"/>
      </w:pPr>
      <w:r>
        <w:rPr>
          <w:sz w:val="24"/>
        </w:rPr>
        <w:t xml:space="preserve">2. Если законом, иными правовыми актами или в установленном ими порядке предусмотрены обязательные требования к работе, выполняемой по договору подряда, подрядчик, действующий в качестве предпринимателя, обязан выполнять работу, соблюдая эти обязательные требования.</w:t>
      </w:r>
    </w:p>
    <w:p>
      <w:pPr>
        <w:spacing w:after="120"/>
        <w:ind w:firstLine="709"/>
      </w:pPr>
      <w:r>
        <w:rPr>
          <w:sz w:val="24"/>
        </w:rPr>
        <w:t xml:space="preserve">Подрядчик может принять на себя по договору обязанность выполнить работу, отвечающую требованиям к качеству, более высоким по сравнению с установленными обязательными для сторон требованиями.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721</dc:title>
  <dc:creator>АРБИТРАЖ! · arbi.ru</dc:creator>
  <cp:lastModifiedBy>АРБИТРАЖ!</cp:lastModifiedBy>
  <dcterms:created xsi:type="dcterms:W3CDTF">2026-10-22T22:04:20.311Z</dcterms:created>
</cp:coreProperties>
</file>