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726 ГК РФ</w:t>
      </w:r>
    </w:p>
    <w:p>
      <w:pPr>
        <w:spacing w:after="120"/>
        <w:ind w:firstLine="709"/>
      </w:pPr>
      <w:r>
        <w:rPr>
          <w:sz w:val="24"/>
        </w:rPr>
        <w:t xml:space="preserve">- Должен ли заказчик по договору подряда доказывать наличие у подрядчика исполнительной документации при ее истребовании</w:t>
      </w:r>
    </w:p>
    <w:p>
      <w:pPr>
        <w:spacing w:after="120"/>
        <w:ind w:firstLine="709"/>
      </w:pPr>
      <w:r>
        <w:rPr>
          <w:sz w:val="24"/>
        </w:rPr>
        <w:t xml:space="preserve">- Является ли злоупотреблением уклонение подрядчика от передачи документов для сдачи результата работ в эксплуатацию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требование заказчика о предоставлении исполнительной документации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726 ГК РФ</w:t>
      </w:r>
    </w:p>
    <w:p>
      <w:pPr>
        <w:spacing w:after="120"/>
        <w:ind w:firstLine="709"/>
      </w:pPr>
      <w:r>
        <w:rPr>
          <w:sz w:val="24"/>
        </w:rPr>
        <w:t xml:space="preserve">Подрядчик обязан передать заказчику вместе с результатом работы информацию, касающуюся эксплуатации или иного использования предмета договора подряда, если это предусмотрено договором либо характер информации таков, что без нее невозможно использование результата работы для целей, указанных в договоре.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726</dc:title>
  <dc:creator>АРБИТРАЖ! · arbi.ru</dc:creator>
  <cp:lastModifiedBy>АРБИТРАЖ!</cp:lastModifiedBy>
  <dcterms:created xsi:type="dcterms:W3CDTF">2026-10-22T20:25:38.619Z</dcterms:created>
</cp:coreProperties>
</file>