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732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Подрядчик обязан до заключения договора бытового подряда предоставить заказчику необходимую и достоверную информацию о предлагаемой работе, ее видах и об особенностях, о цене и форме оплаты, а также сообщить заказчику по его просьбе другие относящиеся к договору и соответствующей работе сведения. Если по характеру работы это имеет значение, подрядчик должен указать заказчику конкретное лицо, которое будет ее выполнять.</w:t>
      </w:r>
    </w:p>
    <w:p>
      <w:pPr>
        <w:spacing w:after="120"/>
        <w:ind w:firstLine="709"/>
      </w:pPr>
      <w:r>
        <w:rPr>
          <w:sz w:val="24"/>
        </w:rPr>
        <w:t xml:space="preserve">2. Если заказчику не предоставлена возможность незамедлительно получить в месте заключения договора бытового подряда информацию о работе, указанную в пункте 1 настоящей статьи, он вправе потребовать от подрядчика возмещения убытков, вызванных необоснованным уклонением от заключения договора (пункт 4 статьи 445) .</w:t>
      </w:r>
    </w:p>
    <w:p>
      <w:pPr>
        <w:spacing w:after="120"/>
        <w:ind w:firstLine="709"/>
      </w:pPr>
      <w:r>
        <w:rPr>
          <w:sz w:val="24"/>
        </w:rPr>
        <w:t xml:space="preserve">Заказчик вправе требовать расторжения заключенного договора бытового подряда без оплаты выполненной работы, а также возмещения убытков в случаях, когда вследствие неполноты или недостоверности полученной от подрядчика информации был заключен договор на выполнение работы, не обладающей свойствами, которые имел в виду заказчик.</w:t>
      </w:r>
    </w:p>
    <w:p>
      <w:pPr>
        <w:spacing w:after="120"/>
        <w:ind w:firstLine="709"/>
      </w:pPr>
      <w:r>
        <w:rPr>
          <w:sz w:val="24"/>
        </w:rPr>
        <w:t xml:space="preserve">Подрядчик, не предоставивший заказчику информации о работе, указанной в пункте 1 настоящей статьи, несет ответственность и за те недостатки работы, которые возникли после ее передачи заказчику вследствие отсутствия у него такой информации.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17.12.1999 N 213-ФЗ)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732</dc:title>
  <dc:creator>АРБИТРАЖ! · arbi.ru</dc:creator>
  <cp:lastModifiedBy>АРБИТРАЖ!</cp:lastModifiedBy>
  <dcterms:created xsi:type="dcterms:W3CDTF">2026-10-22T20:22:56.884Z</dcterms:created>
</cp:coreProperties>
</file>