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743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по договору, работы по которому не приняты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оплату за выполненные работы, увеличение объема которых было согласовано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сумму гарантийного удержания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незаключенным договор строительного подряда</w:t>
      </w:r>
    </w:p>
    <w:p>
      <w:pPr>
        <w:spacing w:after="120"/>
        <w:ind w:firstLine="709"/>
      </w:pPr>
      <w:r>
        <w:rPr>
          <w:sz w:val="24"/>
        </w:rPr>
        <w:t xml:space="preserve">1. Подрядчик обязан осуществлять строительство и связанные с ним работы в соответствии с технической документацией, определяющей объем, содержание работ и другие предъявляемые к ним требования, и со сметой, определяющей цену работ.</w:t>
      </w:r>
    </w:p>
    <w:p>
      <w:pPr>
        <w:spacing w:after="120"/>
        <w:ind w:firstLine="709"/>
      </w:pPr>
      <w:r>
        <w:rPr>
          <w:sz w:val="24"/>
        </w:rPr>
        <w:t xml:space="preserve">При отсутствии иных указаний в договоре строительного подряда предполагается, что подрядчик обязан выполнить все работы, указанные в технической документации и в смете.</w:t>
      </w:r>
    </w:p>
    <w:p>
      <w:pPr>
        <w:spacing w:after="120"/>
        <w:ind w:firstLine="709"/>
      </w:pPr>
      <w:r>
        <w:rPr>
          <w:sz w:val="24"/>
        </w:rPr>
        <w:t xml:space="preserve">2. Договором строительного подряда должны быть определены состав и содержание технической документации, а также должно быть предусмотрено, какая из сторон и в какой срок должна предоставить соответствующую документацию.</w:t>
      </w:r>
    </w:p>
    <w:p>
      <w:pPr>
        <w:spacing w:after="120"/>
        <w:ind w:firstLine="709"/>
      </w:pPr>
      <w:r>
        <w:rPr>
          <w:sz w:val="24"/>
        </w:rPr>
        <w:t xml:space="preserve">3. Подрядчик,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строительства, обязан сообщить об этом заказчику.</w:t>
      </w:r>
    </w:p>
    <w:p>
      <w:pPr>
        <w:spacing w:after="120"/>
        <w:ind w:firstLine="709"/>
      </w:pPr>
      <w:r>
        <w:rPr>
          <w:sz w:val="24"/>
        </w:rPr>
        <w:t xml:space="preserve">При неполучении от заказчика ответа на свое сообщение в течение десяти дней, если законом или договором строительного подряда не предусмотрен для этого иной срок, подрядчик обязан приостановить соответствующие работы с отнесением убытков, вызванных простоем, на счет заказчика. Заказчик освобождается от возмещения этих убытков, если докажет отсутствие необходимости в проведении дополнительных работ.</w:t>
      </w:r>
    </w:p>
    <w:p>
      <w:pPr>
        <w:spacing w:after="120"/>
        <w:ind w:firstLine="709"/>
      </w:pPr>
      <w:r>
        <w:rPr>
          <w:sz w:val="24"/>
        </w:rPr>
        <w:t xml:space="preserve">4. Подрядчик, не выполнивший обязанности, установленной пунктом 3 настоящей статьи, лишается права требовать от заказчика оплаты выполненных им дополнительных работ и возмещения вызванных этим убытков, если не докажет необходимость немедленных действий в интересах заказчика, в частности в связи с тем, что приостановление работ могло привести к гибели или повреждению объекта строительства.</w:t>
      </w:r>
    </w:p>
    <w:p>
      <w:pPr>
        <w:spacing w:after="120"/>
        <w:ind w:firstLine="709"/>
      </w:pPr>
      <w:r>
        <w:rPr>
          <w:sz w:val="24"/>
        </w:rPr>
        <w:t xml:space="preserve">5. При согласии заказчика на проведение и оплату дополнительных работ подрядчик вправе отказаться от их выполнения лишь в случаях, когда они не входят в сферу профессиональной деятельности подрядчика либо не могут быть выполнены подрядчиком по не зависящим от него причинам.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743</dc:title>
  <dc:creator>АРБИТРАЖ! · arbi.ru</dc:creator>
  <cp:lastModifiedBy>АРБИТРАЖ!</cp:lastModifiedBy>
  <dcterms:created xsi:type="dcterms:W3CDTF">2026-10-22T20:23:03.900Z</dcterms:created>
</cp:coreProperties>
</file>