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751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36. Безвозмездное пользование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Подрядчик обязан при осуществлении строительства и связанных с ним работ соблюдать требования закона и иных правовых актов об охране окружающей среды и о безопасности строительных работ.</w:t>
      </w:r>
    </w:p>
    <w:p>
      <w:pPr>
        <w:spacing w:after="120"/>
        <w:ind w:firstLine="709"/>
      </w:pPr>
      <w:r>
        <w:rPr>
          <w:sz w:val="24"/>
        </w:rPr>
        <w:t xml:space="preserve">Подрядчик несет ответственность за нарушение указанных требований.</w:t>
      </w:r>
    </w:p>
    <w:p>
      <w:pPr>
        <w:spacing w:after="120"/>
        <w:ind w:firstLine="709"/>
      </w:pPr>
      <w:r>
        <w:rPr>
          <w:sz w:val="24"/>
        </w:rPr>
        <w:t xml:space="preserve">2. Подрядчик не вправе использовать в ходе осуществления работ материалы и оборудование, предоставленные заказчиком, или выполнять его указания, если это может привести к нарушению обязательных для сторон требований к охране окружающей среды и безопасности строительных работ.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751</dc:title>
  <dc:creator>АРБИТРАЖ! · arbi.ru</dc:creator>
  <cp:lastModifiedBy>АРБИТРАЖ!</cp:lastModifiedBy>
  <dcterms:created xsi:type="dcterms:W3CDTF">2026-10-22T16:46:10.358Z</dcterms:created>
</cp:coreProperties>
</file>