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754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 строительных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уменьшить цену строительных работ в связи с обнаружением недостатков</w:t>
      </w:r>
    </w:p>
    <w:p>
      <w:pPr>
        <w:spacing w:after="120"/>
        <w:ind w:firstLine="709"/>
      </w:pPr>
      <w:r>
        <w:rPr>
          <w:sz w:val="24"/>
        </w:rPr>
        <w:t xml:space="preserve">1. Подрядчик несет ответственность перед заказчиком за допущенные отступления от требований, предусмотренных в технической документации и в обязательных для сторон строительных нормах и правилах, а также за недостижение указанных в технической документации показателей объекта строительства, в том числе таких, как производственная мощность предприятия.</w:t>
      </w:r>
    </w:p>
    <w:p>
      <w:pPr>
        <w:spacing w:after="120"/>
        <w:ind w:firstLine="709"/>
      </w:pPr>
      <w:r>
        <w:rPr>
          <w:sz w:val="24"/>
        </w:rPr>
        <w:t xml:space="preserve">При реконструкции (обновлении, перестройке, реставрации и т.п.) здания или сооружения на подрядчика возлагается ответственность за снижение или потерю прочности, устойчивости, надежности здания, сооружения или его части.</w:t>
      </w:r>
    </w:p>
    <w:p>
      <w:pPr>
        <w:spacing w:after="120"/>
        <w:ind w:firstLine="709"/>
      </w:pPr>
      <w:r>
        <w:rPr>
          <w:sz w:val="24"/>
        </w:rPr>
        <w:t xml:space="preserve">2. Подрядчик не несет ответственности за допущенные им без согласия заказчика мелкие отступления от технической документации, если докажет, что они не повлияли на качество объекта строительства.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754</dc:title>
  <dc:creator>АРБИТРАЖ! · arbi.ru</dc:creator>
  <cp:lastModifiedBy>АРБИТРАЖ!</cp:lastModifiedBy>
  <dcterms:created xsi:type="dcterms:W3CDTF">2026-10-22T20:23:45.197Z</dcterms:created>
</cp:coreProperties>
</file>