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755</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36. Безвозмездное пользование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755 ГК РФ</w:t>
      </w:r>
    </w:p>
    <w:p>
      <w:pPr>
        <w:spacing w:after="120"/>
        <w:ind w:firstLine="709"/>
      </w:pPr>
      <w:r>
        <w:rPr>
          <w:sz w:val="24"/>
        </w:rPr>
        <w:t xml:space="preserve">Арбитражные споры:</w:t>
      </w:r>
    </w:p>
    <w:p>
      <w:pPr>
        <w:spacing w:after="120"/>
        <w:ind w:firstLine="709"/>
      </w:pPr>
      <w:r>
        <w:rPr>
          <w:sz w:val="24"/>
        </w:rPr>
        <w:t xml:space="preserve">- Заказчик хочет обязать подрядчика безвозмездно устранить недостатки, выявленные заказчиком в течение гарантийного срока</w:t>
      </w:r>
    </w:p>
    <w:p>
      <w:pPr>
        <w:spacing w:after="120"/>
        <w:ind w:firstLine="709"/>
      </w:pPr>
      <w:r>
        <w:rPr>
          <w:sz w:val="24"/>
        </w:rPr>
        <w:t xml:space="preserve">Споры в суде общей юрисдикции:</w:t>
      </w:r>
    </w:p>
    <w:p>
      <w:pPr>
        <w:spacing w:after="120"/>
        <w:ind w:firstLine="709"/>
      </w:pPr>
      <w:r>
        <w:rPr>
          <w:sz w:val="24"/>
        </w:rPr>
        <w:t xml:space="preserve">- Заказчик хочет взыскать с подрядчика убытки, возникшие в связи с выполнением строительных работ с недостатками</w:t>
      </w:r>
    </w:p>
    <w:p>
      <w:pPr>
        <w:spacing w:after="120"/>
        <w:ind w:firstLine="709"/>
      </w:pPr>
      <w:r>
        <w:rPr>
          <w:sz w:val="24"/>
        </w:rPr>
        <w:t xml:space="preserve">- Заказчик хочет обязать подрядчика безвозмездно устранить недостатки строительных работ</w:t>
      </w:r>
    </w:p>
    <w:p>
      <w:pPr>
        <w:spacing w:after="120"/>
        <w:ind w:firstLine="709"/>
      </w:pPr>
      <w:r>
        <w:rPr>
          <w:sz w:val="24"/>
        </w:rPr>
        <w:t xml:space="preserve">- Заказчик хочет уменьшить цену строительных работ в связи с обнаружением недостатков</w:t>
      </w:r>
    </w:p>
    <w:p>
      <w:pPr>
        <w:spacing w:after="120"/>
        <w:ind w:firstLine="709"/>
      </w:pPr>
      <w:r>
        <w:rPr>
          <w:sz w:val="24"/>
        </w:rPr>
        <w:t xml:space="preserve">1. Подрядчик, если иное не предусмотрено договором строительного подряда, гарантирует достижение объектом строительства указанных в технической документации показателей и возможность эксплуатации объекта в соответствии с договором строительного подряда на протяжении гарантийного срока. Установленный законом гарантийный срок может быть увеличен соглашением сторон.</w:t>
      </w:r>
    </w:p>
    <w:p>
      <w:pPr>
        <w:spacing w:after="120"/>
        <w:ind w:firstLine="709"/>
      </w:pPr>
      <w:r>
        <w:rPr>
          <w:sz w:val="24"/>
        </w:rPr>
        <w:t xml:space="preserve">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w:t>
      </w:r>
    </w:p>
    <w:p>
      <w:pPr>
        <w:spacing w:after="120"/>
        <w:ind w:firstLine="709"/>
      </w:pPr>
      <w:r>
        <w:rPr>
          <w:sz w:val="24"/>
        </w:rPr>
        <w:t xml:space="preserve">3. Течение гарантийного срока прерывается на все время, на протяжении которого объект не мог эксплуатироваться вследствие недостатков, за которые отвечает подрядчик.</w:t>
      </w:r>
    </w:p>
    <w:p>
      <w:pPr>
        <w:spacing w:after="120"/>
        <w:ind w:firstLine="709"/>
      </w:pPr>
      <w:r>
        <w:rPr>
          <w:sz w:val="24"/>
        </w:rPr>
        <w:t xml:space="preserve">4. При обнаружении в течение гарантийного срока недостатков, указанных в пункте 1 статьи 754 настоящего Кодекса, заказчик должен заявить о них подрядчику в разумный срок по их обнаружении.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755</dc:title>
  <dc:creator>АРБИТРАЖ! · arbi.ru</dc:creator>
  <cp:lastModifiedBy>АРБИТРАЖ!</cp:lastModifiedBy>
  <dcterms:created xsi:type="dcterms:W3CDTF">2026-10-23T00:21:34.107Z</dcterms:created>
</cp:coreProperties>
</file>