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775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38. Выполнение научно-исследовательских, опытно-конструкторских и технологических работ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775 ГК РФ</w:t>
      </w:r>
    </w:p>
    <w:p>
      <w:pPr>
        <w:spacing w:after="120"/>
        <w:ind w:firstLine="709"/>
      </w:pPr>
      <w:r>
        <w:rPr>
          <w:sz w:val="24"/>
        </w:rPr>
        <w:t xml:space="preserve">- Исполнитель хочет расторгнуть договор и взыскать понесенные затраты (расходы) в случае нецелесообразности или невозможности продолжения работ</w:t>
      </w:r>
    </w:p>
    <w:p>
      <w:pPr>
        <w:spacing w:after="120"/>
        <w:ind w:firstLine="709"/>
      </w:pPr>
      <w:r>
        <w:rPr>
          <w:sz w:val="24"/>
        </w:rPr>
        <w:t xml:space="preserve">- Исполнитель хочет взыскать понесенные затраты (расходы) в случае нецелесообразности или невозможности продолжения работ</w:t>
      </w:r>
    </w:p>
    <w:p>
      <w:pPr>
        <w:spacing w:after="120"/>
        <w:ind w:firstLine="709"/>
      </w:pPr>
      <w:r>
        <w:rPr>
          <w:sz w:val="24"/>
        </w:rPr>
        <w:t xml:space="preserve">Если в ходе научно-исследовательских работ обнаруживается невозможность достижения результатов вследствие обстоятельств, не зависящих от исполнителя, заказчик обязан оплатить стоимость работ, проведенных до выявления невозможности получить предусмотренные договором на выполнение научно-исследовательских работ результаты, но не свыше соответствующей части цены работ, указанной в договоре.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775</dc:title>
  <dc:creator>АРБИТРАЖ! · arbi.ru</dc:creator>
  <cp:lastModifiedBy>АРБИТРАЖ!</cp:lastModifiedBy>
  <dcterms:created xsi:type="dcterms:W3CDTF">2026-10-22T20:20:47.432Z</dcterms:created>
</cp:coreProperties>
</file>