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780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39. Возмездное оказание услуг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780 ГК РФ</w:t>
      </w:r>
    </w:p>
    <w:p>
      <w:pPr>
        <w:spacing w:after="120"/>
        <w:ind w:firstLine="709"/>
      </w:pPr>
      <w:r>
        <w:rPr>
          <w:sz w:val="24"/>
        </w:rPr>
        <w:t xml:space="preserve">- Необходимо ли подписывать акт приема-передачи после исполнения договора возмездного оказания услуг</w:t>
      </w:r>
    </w:p>
    <w:p>
      <w:pPr>
        <w:spacing w:after="120"/>
        <w:ind w:firstLine="709"/>
      </w:pPr>
      <w:r>
        <w:rPr>
          <w:sz w:val="24"/>
        </w:rPr>
        <w:t xml:space="preserve">- Может ли факт оказания услуг по договору подтверждаться подписанным сторонами актом приема-передачи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780 ГК РФ</w:t>
      </w:r>
    </w:p>
    <w:p>
      <w:pPr>
        <w:spacing w:after="120"/>
        <w:ind w:firstLine="709"/>
      </w:pPr>
      <w:r>
        <w:rPr>
          <w:sz w:val="24"/>
        </w:rPr>
        <w:t xml:space="preserve">Если иное не предусмотрено договором возмездного оказания услуг, исполнитель обязан оказать услуги лично.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780</dc:title>
  <dc:creator>АРБИТРАЖ! · arbi.ru</dc:creator>
  <cp:lastModifiedBy>АРБИТРАЖ!</cp:lastModifiedBy>
  <dcterms:created xsi:type="dcterms:W3CDTF">2026-10-22T22:05:36.761Z</dcterms:created>
</cp:coreProperties>
</file>