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785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40. Перевозка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785 ГК РФ</w:t>
      </w:r>
    </w:p>
    <w:p>
      <w:pPr>
        <w:spacing w:after="120"/>
        <w:ind w:firstLine="709"/>
      </w:pPr>
      <w:r>
        <w:rPr>
          <w:sz w:val="24"/>
        </w:rPr>
        <w:t xml:space="preserve">- Перевозчик хочет признать договор перевозки незаключенным, в том числе если не согласованы существенные условия</w:t>
      </w:r>
    </w:p>
    <w:p>
      <w:pPr>
        <w:spacing w:after="120"/>
        <w:ind w:firstLine="709"/>
      </w:pPr>
      <w:r>
        <w:rPr>
          <w:sz w:val="24"/>
        </w:rPr>
        <w:t xml:space="preserve">1.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(получателю), а отправитель обязуется уплатить за перевозку груза установленную плату.</w:t>
      </w:r>
    </w:p>
    <w:p>
      <w:pPr>
        <w:spacing w:after="120"/>
        <w:ind w:firstLine="709"/>
      </w:pPr>
      <w:r>
        <w:rPr>
          <w:sz w:val="24"/>
        </w:rPr>
        <w:t xml:space="preserve">2. Заключение договора перевозки груза подтверждается составлением и выдачей отправителю груза транспортной накладной (коносамента или иного документа на груз, предусмотренного соответствующим транспортным уставом или кодексом).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785</dc:title>
  <dc:creator>АРБИТРАЖ! · arbi.ru</dc:creator>
  <cp:lastModifiedBy>АРБИТРАЖ!</cp:lastModifiedBy>
  <dcterms:created xsi:type="dcterms:W3CDTF">2026-10-22T20:24:11.809Z</dcterms:created>
</cp:coreProperties>
</file>