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790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40. Перевозка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За перевозку грузов, пассажиров и багажа взимается провозная плата, установленная соглашением сторон, если иное не предусмотрено законом или иными правовыми актами.</w:t>
      </w:r>
    </w:p>
    <w:p>
      <w:pPr>
        <w:spacing w:after="120"/>
        <w:ind w:firstLine="709"/>
      </w:pPr>
      <w:r>
        <w:rPr>
          <w:sz w:val="24"/>
        </w:rPr>
        <w:t xml:space="preserve">2. Плата за перевозку грузов, пассажиров и багажа транспортом общего пользования определяется на основании тарифов, утверждаемых в порядке , установленном транспортными уставами и кодексами.</w:t>
      </w:r>
    </w:p>
    <w:p>
      <w:pPr>
        <w:spacing w:after="120"/>
        <w:ind w:firstLine="709"/>
      </w:pPr>
      <w:r>
        <w:rPr>
          <w:sz w:val="24"/>
        </w:rPr>
        <w:t xml:space="preserve">3. Работы и услуги, выполняемые перевозчиком по требованию грузовладельца и не предусмотренные тарифами, оплачиваются по соглашению сторон.</w:t>
      </w:r>
    </w:p>
    <w:p>
      <w:pPr>
        <w:spacing w:after="120"/>
        <w:ind w:firstLine="709"/>
      </w:pPr>
      <w:r>
        <w:rPr>
          <w:sz w:val="24"/>
        </w:rPr>
        <w:t xml:space="preserve">4. Перевозчик имеет право удерживать переданные ему для перевозки грузы и багаж в обеспечение причитающихся ему провозной платы и других платежей по перевозке ( статьи 359 , 360 ), если иное не установлено законом, иными правовыми актами, договором перевозки или не вытекает из существа обязательства.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В официальном тексте пункта 5 данной статьи допущена опечатка: вместо слова "организацией" должно быть "организации".</w:t>
      </w:r>
    </w:p>
    <w:p>
      <w:pPr>
        <w:spacing w:after="120"/>
        <w:ind w:firstLine="709"/>
      </w:pPr>
      <w:r>
        <w:rPr>
          <w:sz w:val="24"/>
        </w:rPr>
        <w:t xml:space="preserve">5. В случаях, когда в соответствии с законом или иными правовыми актами установлены льготы или преимущества по провозной плате за перевозку грузов, пассажиров и багажа, понесенные в связи с этим расходы возмещаются транспортной организацией за счет средств соответствующего бюджета.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790</dc:title>
  <dc:creator>АРБИТРАЖ! · arbi.ru</dc:creator>
  <cp:lastModifiedBy>АРБИТРАЖ!</cp:lastModifiedBy>
  <dcterms:created xsi:type="dcterms:W3CDTF">2026-10-22T20:23:44.697Z</dcterms:created>
</cp:coreProperties>
</file>