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803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неустойку за ненадлежащее исполнение экспедитором обязательств по договору транспортной экспедиции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с экспедитора убытки, причиненные утратой или недостачей груза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с экспедитора убытки, причиненные повреждением (порчей) груза</w:t>
      </w:r>
    </w:p>
    <w:p>
      <w:pPr>
        <w:spacing w:after="120"/>
        <w:ind w:firstLine="709"/>
      </w:pPr>
      <w:r>
        <w:rPr>
          <w:sz w:val="24"/>
        </w:rPr>
        <w:t xml:space="preserve">За неисполнение или ненадлежащее исполнение обязанностей по договору экспедиции экспедитор несет ответственность по основаниям и в размере, которые определяются в соответствии с правилами главы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экспедитор докажет, что нарушение обязательства вызвано ненадлежащим исполнением договоров перевозки, ответственность экспедитора перед клиентом определяется по тем же правилам, по которым перед экспедитором отвечает соответствующий перевозчик.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803</dc:title>
  <dc:creator>АРБИТРАЖ! · arbi.ru</dc:creator>
  <cp:lastModifiedBy>АРБИТРАЖ!</cp:lastModifiedBy>
  <dcterms:created xsi:type="dcterms:W3CDTF">2026-10-23T15:32:53.139Z</dcterms:created>
</cp:coreProperties>
</file>