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811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41. Транспортная экспедиция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811 ГК РФ</w:t>
      </w:r>
    </w:p>
    <w:p>
      <w:pPr>
        <w:spacing w:after="120"/>
        <w:ind w:firstLine="709"/>
      </w:pPr>
      <w:r>
        <w:rPr>
          <w:sz w:val="24"/>
        </w:rPr>
        <w:t xml:space="preserve">- Можно ли начислять сложные проценты по договору займа</w:t>
      </w:r>
    </w:p>
    <w:p>
      <w:pPr>
        <w:spacing w:after="120"/>
        <w:ind w:firstLine="709"/>
      </w:pPr>
      <w:r>
        <w:rPr>
          <w:sz w:val="24"/>
        </w:rPr>
        <w:t xml:space="preserve">- Можно ли взыскать проценты за нарушение заемщиком обязательств, если в договоре есть условие об отказе заимодавца от этого права</w:t>
      </w:r>
    </w:p>
    <w:p>
      <w:pPr>
        <w:spacing w:after="120"/>
        <w:ind w:firstLine="709"/>
      </w:pPr>
      <w:r>
        <w:rPr>
          <w:sz w:val="24"/>
        </w:rPr>
        <w:t xml:space="preserve">- Являются ли мерой гражданско-правовой ответственности начисленные проценты за несвоевременный возврат займа</w:t>
      </w:r>
    </w:p>
    <w:p>
      <w:pPr>
        <w:spacing w:after="120"/>
        <w:ind w:firstLine="709"/>
      </w:pPr>
      <w:r>
        <w:rPr>
          <w:sz w:val="24"/>
        </w:rPr>
        <w:t xml:space="preserve">- Являются ли мерой ответственности проценты, на которые увеличивается ставка за пользование займом при просрочке его возврата</w:t>
      </w:r>
    </w:p>
    <w:p>
      <w:pPr>
        <w:spacing w:after="120"/>
        <w:ind w:firstLine="709"/>
      </w:pPr>
      <w:r>
        <w:rPr>
          <w:sz w:val="24"/>
        </w:rPr>
        <w:t xml:space="preserve">- Можно ли включить в договор займа условие о праве заимодавца требовать досрочного исполнения обязательств заемщиком</w:t>
      </w:r>
    </w:p>
    <w:p>
      <w:pPr>
        <w:spacing w:after="120"/>
        <w:ind w:firstLine="709"/>
      </w:pPr>
      <w:r>
        <w:rPr>
          <w:sz w:val="24"/>
        </w:rPr>
        <w:t xml:space="preserve">- Вправе ли заимодавец требовать неустойку за несвоевременный возврат средств, которые он не требовал, если в договоре не указан срок их возврата</w:t>
      </w:r>
    </w:p>
    <w:p>
      <w:pPr>
        <w:spacing w:after="120"/>
        <w:ind w:firstLine="709"/>
      </w:pPr>
      <w:r>
        <w:rPr>
          <w:sz w:val="24"/>
        </w:rPr>
        <w:t xml:space="preserve">- Можно ли включить в договор займа условие о штрафе за несвоевременную уплату процентов</w:t>
      </w:r>
    </w:p>
    <w:p>
      <w:pPr>
        <w:spacing w:after="120"/>
        <w:ind w:firstLine="709"/>
      </w:pPr>
      <w:r>
        <w:rPr>
          <w:sz w:val="24"/>
        </w:rPr>
        <w:t xml:space="preserve">- Все вопросы по ст. 811 ГК РФ</w:t>
      </w:r>
    </w:p>
    <w:p>
      <w:pPr>
        <w:spacing w:after="120"/>
        <w:ind w:firstLine="709"/>
      </w:pPr>
      <w:r>
        <w:rPr>
          <w:sz w:val="24"/>
        </w:rPr>
        <w:t xml:space="preserve">1.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w:t>
      </w:r>
    </w:p>
    <w:p>
      <w:pPr>
        <w:spacing w:after="120"/>
        <w:ind w:firstLine="709"/>
      </w:pPr>
      <w:r>
        <w:rPr>
          <w:sz w:val="24"/>
        </w:rPr>
        <w:t xml:space="preserve">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811</dc:title>
  <dc:creator>АРБИТРАЖ! · arbi.ru</dc:creator>
  <cp:lastModifiedBy>АРБИТРАЖ!</cp:lastModifiedBy>
  <dcterms:created xsi:type="dcterms:W3CDTF">2026-10-22T22:47:03.724Z</dcterms:created>
</cp:coreProperties>
</file>