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813 ГК РФ</w:t>
      </w:r>
    </w:p>
    <w:p>
      <w:pPr>
        <w:spacing w:after="120"/>
        <w:ind w:firstLine="709"/>
      </w:pPr>
      <w:r>
        <w:rPr>
          <w:sz w:val="24"/>
        </w:rPr>
        <w:t xml:space="preserve">- В связи с пропуском очередных платежей кредитор хочет досрочно вернуть кредит, взыскав задолженность с заемщика</w:t>
      </w:r>
    </w:p>
    <w:p>
      <w:pPr>
        <w:spacing w:after="120"/>
        <w:ind w:firstLine="709"/>
      </w:pPr>
      <w:r>
        <w:rPr>
          <w:sz w:val="24"/>
        </w:rPr>
        <w:t xml:space="preserve">При невыполнении заемщиком предусмотренных договором займа обязанностей по обеспечению возврата займа, а также при утрате обеспечения или ухудшении его условий по обстоятельствам, за которые займодавец не отвечает, займодавец вправе потребовать от заемщика досрочного возврата займа и уплаты причитающихся на момент возврата процентов за пользование займом, если иное не предусмотрено договором займа. Причитающиеся за пользование займом проценты уплачиваются заемщиком по правилам пункта 2 статьи 811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813</dc:title>
  <dc:creator>АРБИТРАЖ! · arbi.ru</dc:creator>
  <cp:lastModifiedBy>АРБИТРАЖ!</cp:lastModifiedBy>
  <dcterms:created xsi:type="dcterms:W3CDTF">2026-10-22T23:40:14.356Z</dcterms:created>
</cp:coreProperties>
</file>