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832 ГК РФ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обязательство по уступленному финансовому агенту денежному требованию прекращенным</w:t>
      </w:r>
    </w:p>
    <w:p>
      <w:pPr>
        <w:spacing w:after="120"/>
        <w:ind w:firstLine="709"/>
      </w:pPr>
      <w:r>
        <w:rPr>
          <w:sz w:val="24"/>
        </w:rPr>
        <w:t xml:space="preserve">1. В случае обращения финансового агента к должнику с требованием произвести платеж должник вправе в соответствии со статьями 410 - 412 настоящего Кодекса предъявить к зачету свои денежные требования, основанные на договоре с клиентом, которые уже имелись у должника ко времени, когда им было получено уведомление об уступке требования финансовому агенту.</w:t>
      </w:r>
    </w:p>
    <w:p>
      <w:pPr>
        <w:spacing w:after="120"/>
        <w:ind w:firstLine="709"/>
      </w:pPr>
      <w:r>
        <w:rPr>
          <w:sz w:val="24"/>
        </w:rPr>
        <w:t xml:space="preserve">2. Требования, которые должник мог бы предъявить клиенту в связи с нарушением последним соглашения о запрете или об ограничении уступки требования, не имеют силы в отношении финансового агента.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832</dc:title>
  <dc:creator>АРБИТРАЖ! · arbi.ru</dc:creator>
  <cp:lastModifiedBy>АРБИТРАЖ!</cp:lastModifiedBy>
  <dcterms:created xsi:type="dcterms:W3CDTF">2026-10-22T22:04:27.328Z</dcterms:created>
</cp:coreProperties>
</file>