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842 ГК РФ</w:t>
      </w:r>
    </w:p>
    <w:p>
      <w:pPr>
        <w:spacing w:after="120"/>
        <w:ind w:firstLine="709"/>
      </w:pPr>
      <w:r>
        <w:rPr>
          <w:sz w:val="24"/>
        </w:rPr>
        <w:t xml:space="preserve">- Можно ли открыть вклад на третье лицо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842 ГК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Заключение договора социального банковского вклада в пользу третьего лица не допускается (ФЗ от 02.12.1990 N 395-1 ).</w:t>
      </w:r>
    </w:p>
    <w:p>
      <w:pPr>
        <w:spacing w:after="120"/>
        <w:ind w:firstLine="709"/>
      </w:pPr>
      <w:r>
        <w:rPr>
          <w:sz w:val="24"/>
        </w:rPr>
        <w:t xml:space="preserve">1. Вклад может быть внесен в банк на имя определенного третьего лица. Если иное не предусмотрено договором банковского вклада, такое лицо приобретает права вкладчика с момента предъявления им к банку первого требования, основанного на этих правах, либо выражения им банку иным способом намерения воспользоваться такими правами.</w:t>
      </w:r>
    </w:p>
    <w:p>
      <w:pPr>
        <w:spacing w:after="120"/>
        <w:ind w:firstLine="709"/>
      </w:pPr>
      <w:r>
        <w:rPr>
          <w:sz w:val="24"/>
        </w:rPr>
        <w:t xml:space="preserve">Указание имени гражданина (статья 19) или наименования юридического лица (статья 54) , в пользу которого вносится вклад, является существенным условием соответствующего договора банковского вклада.</w:t>
      </w:r>
    </w:p>
    <w:p>
      <w:pPr>
        <w:spacing w:after="120"/>
        <w:ind w:firstLine="709"/>
      </w:pPr>
      <w:r>
        <w:rPr>
          <w:sz w:val="24"/>
        </w:rPr>
        <w:t xml:space="preserve">Договор банковского вклада в пользу гражданина, умершего к моменту заключения договора, либо не существующего к этому моменту юридического лица ничтожен.</w:t>
      </w:r>
    </w:p>
    <w:p>
      <w:pPr>
        <w:spacing w:after="120"/>
        <w:ind w:firstLine="709"/>
      </w:pPr>
      <w:r>
        <w:rPr>
          <w:sz w:val="24"/>
        </w:rPr>
        <w:t xml:space="preserve">2. До выражения третьим лицом намерения воспользоваться правами вкладчика лицо, заключившее договор банковского вклада, может воспользоваться правами вкладчика в отношении внесенных им на счет по вкладу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3. Правила о договоре в пользу третьего лица (статья 430) применяются к договору банковского вклада в пользу третьего лица, если это не противоречит правилам настоящей статьи и существу банковского вклада.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842</dc:title>
  <dc:creator>АРБИТРАЖ! · arbi.ru</dc:creator>
  <cp:lastModifiedBy>АРБИТРАЖ!</cp:lastModifiedBy>
  <dcterms:created xsi:type="dcterms:W3CDTF">2026-10-22T22:05:32.734Z</dcterms:created>
</cp:coreProperties>
</file>