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844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банке, выдавшем сертификат.</w:t>
      </w:r>
    </w:p>
    <w:p>
      <w:pPr>
        <w:spacing w:after="120"/>
        <w:ind w:firstLine="709"/>
      </w:pPr>
      <w:r>
        <w:rPr>
          <w:sz w:val="24"/>
        </w:rPr>
        <w:t xml:space="preserve">Владельцем сберегательного сертификата может быть только физическое лицо, в том числе индивидуальный предприниматель.</w:t>
      </w:r>
    </w:p>
    <w:p>
      <w:pPr>
        <w:spacing w:after="120"/>
        <w:ind w:firstLine="709"/>
      </w:pPr>
      <w:r>
        <w:rPr>
          <w:sz w:val="24"/>
        </w:rPr>
        <w:t xml:space="preserve">Сумма вклада, внесение которой удостоверено сберегательным сертификатом, подлежит страхованию в соответствии с законом о страховании вкладов физических лиц.</w:t>
      </w:r>
    </w:p>
    <w:p>
      <w:pPr>
        <w:spacing w:after="120"/>
        <w:ind w:firstLine="709"/>
      </w:pPr>
      <w:r>
        <w:rPr>
          <w:sz w:val="24"/>
        </w:rPr>
        <w:t xml:space="preserve">Владельцем депозитного сертификата может быть только юридическое лицо.</w:t>
      </w:r>
    </w:p>
    <w:p>
      <w:pPr>
        <w:spacing w:after="120"/>
        <w:ind w:firstLine="709"/>
      </w:pPr>
      <w:r>
        <w:rPr>
          <w:sz w:val="24"/>
        </w:rPr>
        <w:t xml:space="preserve">2. 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pPr>
        <w:spacing w:after="120"/>
        <w:ind w:firstLine="709"/>
      </w:pPr>
      <w:r>
        <w:rPr>
          <w:sz w:val="24"/>
        </w:rPr>
        <w:t xml:space="preserve">3. 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pPr>
        <w:spacing w:after="120"/>
        <w:ind w:firstLine="709"/>
      </w:pPr>
      <w:r>
        <w:rPr>
          <w:sz w:val="24"/>
        </w:rPr>
        <w:t xml:space="preserve">4. 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pPr>
        <w:spacing w:after="120"/>
        <w:ind w:firstLine="709"/>
      </w:pPr>
      <w:r>
        <w:rPr>
          <w:sz w:val="24"/>
        </w:rPr>
        <w:t xml:space="preserve">5. Сберегательные или депозитные сертификаты могут выдаваться на условиях обездвижения (статья 148.1) , в том числе обездвижения путем их хранения в выдавшем банке при условии, что такой банк в 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реквизиты которого устанавливаются Банком России.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844</dc:title>
  <dc:creator>АРБИТРАЖ! · arbi.ru</dc:creator>
  <cp:lastModifiedBy>АРБИТРАЖ!</cp:lastModifiedBy>
  <dcterms:created xsi:type="dcterms:W3CDTF">2026-10-22T22:04:11.440Z</dcterms:created>
</cp:coreProperties>
</file>