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 обязан совершать для клиента операции, предусмотренные для счетов данного вида законом, установленными в соответствии с ним банковскими правилами и применяемыми в банковской практике обычаями, если договором банковского счета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Законом могут быть предусмотрены случаи , когда банк обязан отказать в зачислении на счет клиента денежных средств или их списании со счета клиента.</w:t>
      </w:r>
    </w:p>
    <w:p>
      <w:pPr>
        <w:spacing w:after="120"/>
        <w:ind w:firstLine="709"/>
      </w:pPr>
      <w:r>
        <w:rPr>
          <w:sz w:val="24"/>
        </w:rPr>
        <w:t xml:space="preserve">3. Если иное не установлено законом, договором банковского счета могут быть предусмотрены случаи, когда банк обязан отказать в зачислении на счет клиента денежных средств или в их списании со счета клиента.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848</dc:title>
  <dc:creator>АРБИТРАЖ! · arbi.ru</dc:creator>
  <cp:lastModifiedBy>АРБИТРАЖ!</cp:lastModifiedBy>
  <dcterms:created xsi:type="dcterms:W3CDTF">2026-10-22T19:08:12.706Z</dcterms:created>
</cp:coreProperties>
</file>