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851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комиссию, списанную банком по вновь введенному или увеличенному тарифу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комиссию, необоснованно списанную банком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договором банковского счета, клиент оплачивает услуги банка по совершению операций с денежными средствами, находящимися на счете.</w:t>
      </w:r>
    </w:p>
    <w:p>
      <w:pPr>
        <w:spacing w:after="120"/>
        <w:ind w:firstLine="709"/>
      </w:pPr>
      <w:r>
        <w:rPr>
          <w:sz w:val="24"/>
        </w:rPr>
        <w:t xml:space="preserve">2. Плата за услуги банка, предусмотренная пунктом 1 настоящей статьи, может взиматься банком по истечении каждого квартала из денежных средств клиента, находящихся на счете, если иное не предусмотрено договором банковского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851</dc:title>
  <dc:creator>АРБИТРАЖ! · arbi.ru</dc:creator>
  <cp:lastModifiedBy>АРБИТРАЖ!</cp:lastModifiedBy>
  <dcterms:created xsi:type="dcterms:W3CDTF">2026-10-22T19:07:17.642Z</dcterms:created>
</cp:coreProperties>
</file>