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Банк гарантирует тайну банковского счета и банковского вклада, операций по счету и сведений о клиенте.</w:t>
      </w:r>
    </w:p>
    <w:p>
      <w:pPr>
        <w:spacing w:after="120"/>
        <w:ind w:firstLine="709"/>
      </w:pPr>
      <w:r>
        <w:rPr>
          <w:sz w:val="24"/>
        </w:rPr>
        <w:t xml:space="preserve">2. Сведения, составляющие банковскую тайну, могут быть предоставлены только самим клиентам или их представителям, а также представлены в бюро кредитных историй на основаниях и в порядке, которые предусмотрены законом . Государственным органам и их должностным лицам, а также иным лицам такие сведения могут быть предоставлены исключительно в случаях и порядке, которые предусмотрены законом .</w:t>
      </w:r>
    </w:p>
    <w:p>
      <w:pPr>
        <w:spacing w:after="120"/>
        <w:ind w:firstLine="709"/>
      </w:pPr>
      <w:r>
        <w:rPr>
          <w:sz w:val="24"/>
        </w:rPr>
        <w:t xml:space="preserve">3. В случае разглашения банком сведений, составляющих банковскую тайну, клиент, права которого нарушены, вправе потребовать от банка возмещения причиненных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857</dc:title>
  <dc:creator>АРБИТРАЖ! · arbi.ru</dc:creator>
  <cp:lastModifiedBy>АРБИТРАЖ!</cp:lastModifiedBy>
  <dcterms:created xsi:type="dcterms:W3CDTF">2026-10-22T22:36:48.521Z</dcterms:created>
</cp:coreProperties>
</file>